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7E6" w:rsidRDefault="00571F82" w:rsidP="000A70AD">
      <w:pPr>
        <w:rPr>
          <w:b/>
          <w:sz w:val="28"/>
          <w:szCs w:val="28"/>
        </w:rPr>
      </w:pPr>
      <w:r w:rsidRPr="00571F82">
        <w:rPr>
          <w:b/>
          <w:sz w:val="28"/>
          <w:szCs w:val="28"/>
        </w:rPr>
        <w:t>Докторанттың жеке жұмыс жоспары үшін міндетті іс-шаралар тізбесі</w:t>
      </w:r>
    </w:p>
    <w:p w:rsidR="00571F82" w:rsidRPr="000A70AD" w:rsidRDefault="00571F82" w:rsidP="000A70AD">
      <w:pPr>
        <w:rPr>
          <w:sz w:val="28"/>
          <w:szCs w:val="28"/>
        </w:rPr>
      </w:pPr>
    </w:p>
    <w:tbl>
      <w:tblPr>
        <w:tblStyle w:val="TableNormal"/>
        <w:tblW w:w="10219"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8755"/>
        <w:gridCol w:w="33"/>
        <w:gridCol w:w="9"/>
      </w:tblGrid>
      <w:tr w:rsidR="000A70AD" w:rsidRPr="000A70AD" w:rsidTr="00F06BE1">
        <w:trPr>
          <w:gridAfter w:val="1"/>
          <w:wAfter w:w="9" w:type="dxa"/>
          <w:trHeight w:val="3335"/>
        </w:trPr>
        <w:tc>
          <w:tcPr>
            <w:tcW w:w="1422" w:type="dxa"/>
          </w:tcPr>
          <w:p w:rsidR="000A70AD" w:rsidRPr="000A70AD" w:rsidRDefault="00571F82" w:rsidP="000A70AD">
            <w:pPr>
              <w:rPr>
                <w:sz w:val="28"/>
                <w:szCs w:val="28"/>
              </w:rPr>
            </w:pPr>
            <w:r w:rsidRPr="00571F82">
              <w:rPr>
                <w:sz w:val="28"/>
                <w:szCs w:val="28"/>
              </w:rPr>
              <w:t>Оқытудың бірінші семестрі</w:t>
            </w:r>
          </w:p>
        </w:tc>
        <w:tc>
          <w:tcPr>
            <w:tcW w:w="8788" w:type="dxa"/>
            <w:gridSpan w:val="2"/>
          </w:tcPr>
          <w:p w:rsidR="00571F82" w:rsidRPr="00571F82" w:rsidRDefault="00571F82" w:rsidP="00571F82">
            <w:pPr>
              <w:pStyle w:val="a4"/>
              <w:numPr>
                <w:ilvl w:val="0"/>
                <w:numId w:val="9"/>
              </w:numPr>
              <w:ind w:right="283"/>
              <w:jc w:val="both"/>
              <w:rPr>
                <w:sz w:val="28"/>
                <w:szCs w:val="28"/>
              </w:rPr>
            </w:pPr>
            <w:r w:rsidRPr="00571F82">
              <w:rPr>
                <w:sz w:val="28"/>
                <w:szCs w:val="28"/>
              </w:rPr>
              <w:t>ғылыми жетекшіле</w:t>
            </w:r>
            <w:r w:rsidR="0003496B">
              <w:rPr>
                <w:sz w:val="28"/>
                <w:szCs w:val="28"/>
              </w:rPr>
              <w:t>р мен шетелдік кеңесш</w:t>
            </w:r>
            <w:r w:rsidR="0003496B">
              <w:rPr>
                <w:sz w:val="28"/>
                <w:szCs w:val="28"/>
                <w:lang w:val="kk-KZ"/>
              </w:rPr>
              <w:t>і</w:t>
            </w:r>
            <w:r w:rsidR="0003496B">
              <w:rPr>
                <w:sz w:val="28"/>
                <w:szCs w:val="28"/>
              </w:rPr>
              <w:t>лерді бекіту</w:t>
            </w:r>
            <w:r w:rsidRPr="00571F82">
              <w:rPr>
                <w:sz w:val="28"/>
                <w:szCs w:val="28"/>
              </w:rPr>
              <w:t xml:space="preserve"> (докторанттың өтініші, шетелдік ғалымның келісімі)</w:t>
            </w:r>
          </w:p>
          <w:p w:rsidR="00571F82" w:rsidRPr="00571F82" w:rsidRDefault="00571F82" w:rsidP="00571F82">
            <w:pPr>
              <w:pStyle w:val="a4"/>
              <w:numPr>
                <w:ilvl w:val="0"/>
                <w:numId w:val="9"/>
              </w:numPr>
              <w:ind w:right="283"/>
              <w:jc w:val="both"/>
              <w:rPr>
                <w:sz w:val="28"/>
                <w:szCs w:val="28"/>
              </w:rPr>
            </w:pPr>
            <w:r w:rsidRPr="00571F82">
              <w:rPr>
                <w:sz w:val="28"/>
                <w:szCs w:val="28"/>
              </w:rPr>
              <w:t>диссертация тақырыбын бекіту (мәлімдеме, тақырыптың негіздемесі (түсіндірме жазба), жоғары мектептің қорытындысы);</w:t>
            </w:r>
          </w:p>
          <w:p w:rsidR="00571F82" w:rsidRPr="00571F82" w:rsidRDefault="00571F82" w:rsidP="00571F82">
            <w:pPr>
              <w:pStyle w:val="a4"/>
              <w:numPr>
                <w:ilvl w:val="0"/>
                <w:numId w:val="9"/>
              </w:numPr>
              <w:ind w:right="283"/>
              <w:jc w:val="both"/>
              <w:rPr>
                <w:sz w:val="28"/>
                <w:szCs w:val="28"/>
              </w:rPr>
            </w:pPr>
            <w:r w:rsidRPr="00571F82">
              <w:rPr>
                <w:sz w:val="28"/>
                <w:szCs w:val="28"/>
              </w:rPr>
              <w:t>семестрлер бойынша негізгі іс-шаралар мен оларды іске асыру мерзімдерін көрсете отырып, жеке жұмыс жоспарын әзірлеу, оның ішінде зерттеу объектісін, әдістерін, мақсаттары мен міндеттерін айқындау;</w:t>
            </w:r>
          </w:p>
          <w:p w:rsidR="00571F82" w:rsidRPr="00571F82" w:rsidRDefault="00571F82" w:rsidP="00571F82">
            <w:pPr>
              <w:pStyle w:val="a4"/>
              <w:numPr>
                <w:ilvl w:val="0"/>
                <w:numId w:val="9"/>
              </w:numPr>
              <w:ind w:right="283"/>
              <w:jc w:val="both"/>
              <w:rPr>
                <w:sz w:val="28"/>
                <w:szCs w:val="28"/>
              </w:rPr>
            </w:pPr>
            <w:r w:rsidRPr="00571F82">
              <w:rPr>
                <w:sz w:val="28"/>
                <w:szCs w:val="28"/>
              </w:rPr>
              <w:t>ғылыми жарияланымдар, тағылымдамалар жоспарын әзірлеу;</w:t>
            </w:r>
          </w:p>
          <w:p w:rsidR="000A70AD" w:rsidRPr="000A70AD" w:rsidRDefault="00571F82" w:rsidP="00571F82">
            <w:pPr>
              <w:pStyle w:val="a4"/>
              <w:numPr>
                <w:ilvl w:val="0"/>
                <w:numId w:val="9"/>
              </w:numPr>
              <w:ind w:right="283"/>
              <w:jc w:val="both"/>
              <w:rPr>
                <w:sz w:val="28"/>
                <w:szCs w:val="28"/>
              </w:rPr>
            </w:pPr>
            <w:r w:rsidRPr="00571F82">
              <w:rPr>
                <w:sz w:val="28"/>
                <w:szCs w:val="28"/>
              </w:rPr>
              <w:t>ҒЗЖ жұмысының нәтижелері бойынша семестрлік аттестаттаудан өту (орындалған жұмысты бағалаумен ғылыми жетекшінің толық сипаттамасы, докторанттың есебі, жоғары мектептің қорытындысы).</w:t>
            </w:r>
          </w:p>
        </w:tc>
      </w:tr>
      <w:tr w:rsidR="000A70AD" w:rsidRPr="000A70AD" w:rsidTr="00F06BE1">
        <w:trPr>
          <w:gridAfter w:val="1"/>
          <w:wAfter w:w="9" w:type="dxa"/>
          <w:trHeight w:val="4425"/>
        </w:trPr>
        <w:tc>
          <w:tcPr>
            <w:tcW w:w="1422" w:type="dxa"/>
          </w:tcPr>
          <w:p w:rsidR="000A70AD" w:rsidRPr="000A70AD" w:rsidRDefault="00571F82" w:rsidP="000A70AD">
            <w:pPr>
              <w:rPr>
                <w:sz w:val="28"/>
                <w:szCs w:val="28"/>
              </w:rPr>
            </w:pPr>
            <w:r w:rsidRPr="00571F82">
              <w:rPr>
                <w:sz w:val="28"/>
                <w:szCs w:val="28"/>
              </w:rPr>
              <w:t>Оқытудың екінші семестрі</w:t>
            </w:r>
          </w:p>
        </w:tc>
        <w:tc>
          <w:tcPr>
            <w:tcW w:w="8788" w:type="dxa"/>
            <w:gridSpan w:val="2"/>
          </w:tcPr>
          <w:p w:rsidR="00571F82" w:rsidRPr="00571F82" w:rsidRDefault="00571F82" w:rsidP="00571F82">
            <w:pPr>
              <w:pStyle w:val="a4"/>
              <w:numPr>
                <w:ilvl w:val="0"/>
                <w:numId w:val="10"/>
              </w:numPr>
              <w:ind w:right="283"/>
              <w:jc w:val="both"/>
              <w:rPr>
                <w:sz w:val="28"/>
                <w:szCs w:val="28"/>
              </w:rPr>
            </w:pPr>
            <w:r w:rsidRPr="00571F82">
              <w:rPr>
                <w:sz w:val="28"/>
                <w:szCs w:val="28"/>
              </w:rPr>
              <w:t>диссертация тақырыбы бойынша қазіргі әдебиетке шолу;</w:t>
            </w:r>
          </w:p>
          <w:p w:rsidR="00571F82" w:rsidRPr="00571F82" w:rsidRDefault="00571F82" w:rsidP="00571F82">
            <w:pPr>
              <w:pStyle w:val="a4"/>
              <w:numPr>
                <w:ilvl w:val="0"/>
                <w:numId w:val="10"/>
              </w:numPr>
              <w:ind w:right="283"/>
              <w:jc w:val="both"/>
              <w:rPr>
                <w:sz w:val="28"/>
                <w:szCs w:val="28"/>
              </w:rPr>
            </w:pPr>
            <w:r w:rsidRPr="00571F82">
              <w:rPr>
                <w:sz w:val="28"/>
                <w:szCs w:val="28"/>
              </w:rPr>
              <w:t>диссертациялық зерттеу тақырыбы бойынша теориялық және экспери</w:t>
            </w:r>
            <w:r w:rsidR="0003496B">
              <w:rPr>
                <w:sz w:val="28"/>
                <w:szCs w:val="28"/>
              </w:rPr>
              <w:t>менттік жұмыстың кемінде 20%</w:t>
            </w:r>
            <w:r w:rsidRPr="00571F82">
              <w:rPr>
                <w:sz w:val="28"/>
                <w:szCs w:val="28"/>
              </w:rPr>
              <w:t xml:space="preserve"> орындау;</w:t>
            </w:r>
          </w:p>
          <w:p w:rsidR="00571F82" w:rsidRPr="00571F82" w:rsidRDefault="00571F82" w:rsidP="00571F82">
            <w:pPr>
              <w:pStyle w:val="a4"/>
              <w:numPr>
                <w:ilvl w:val="0"/>
                <w:numId w:val="10"/>
              </w:numPr>
              <w:ind w:right="283"/>
              <w:jc w:val="both"/>
              <w:rPr>
                <w:sz w:val="28"/>
                <w:szCs w:val="28"/>
              </w:rPr>
            </w:pPr>
            <w:r w:rsidRPr="00571F82">
              <w:rPr>
                <w:sz w:val="28"/>
                <w:szCs w:val="28"/>
              </w:rPr>
              <w:t>ғылыми нәтижелерді сынақтан өткізу және халықаралық / республикалық конференциялар материалдарында кемінде 1 ғылыми жарияланымның болуы</w:t>
            </w:r>
          </w:p>
          <w:p w:rsidR="00571F82" w:rsidRPr="00571F82" w:rsidRDefault="00571F82" w:rsidP="00571F82">
            <w:pPr>
              <w:pStyle w:val="a4"/>
              <w:numPr>
                <w:ilvl w:val="0"/>
                <w:numId w:val="10"/>
              </w:numPr>
              <w:ind w:right="283"/>
              <w:jc w:val="both"/>
              <w:rPr>
                <w:sz w:val="28"/>
                <w:szCs w:val="28"/>
              </w:rPr>
            </w:pPr>
            <w:r w:rsidRPr="00571F82">
              <w:rPr>
                <w:sz w:val="28"/>
                <w:szCs w:val="28"/>
              </w:rPr>
              <w:t>басылымдар тізімінен журналдарда мақала дайындау;</w:t>
            </w:r>
          </w:p>
          <w:p w:rsidR="00571F82" w:rsidRDefault="00571F82" w:rsidP="00571F82">
            <w:pPr>
              <w:pStyle w:val="a4"/>
              <w:numPr>
                <w:ilvl w:val="0"/>
                <w:numId w:val="10"/>
              </w:numPr>
              <w:ind w:right="283"/>
              <w:jc w:val="both"/>
              <w:rPr>
                <w:sz w:val="28"/>
                <w:szCs w:val="28"/>
              </w:rPr>
            </w:pPr>
            <w:r w:rsidRPr="00571F82">
              <w:rPr>
                <w:sz w:val="28"/>
                <w:szCs w:val="28"/>
              </w:rPr>
              <w:t>JCR (ЖЖЖ) деректері бойынша импакт-факторы бар және Web of Science Core Collection (Web of Sines cor collection) дерекқорында индекстелетін халықаралық рецензияланатын ғылыми журналда диссертация немесе шолу (review) тақырыбы бойынша кемінде 1 мақаланы басып шығаруға дайындау (Arts and Humanities Citation Index (Arts and Humanitis) бөлімдері Citeishen индексі), Science Citation Index expanded (Sience Citeishen индексі Экспандид), Social Sciences Citation Index (Soshial Siensis Citeishen индексі)) немесе Scopus (Scopus) дерекқорында citescore (Sitescor) бойынша кемінде 25 (жиырма бес)пайыздық көрсеткіш;</w:t>
            </w:r>
          </w:p>
          <w:p w:rsidR="000A70AD" w:rsidRPr="000A70AD" w:rsidRDefault="00571F82" w:rsidP="00571F82">
            <w:pPr>
              <w:pStyle w:val="a4"/>
              <w:numPr>
                <w:ilvl w:val="0"/>
                <w:numId w:val="10"/>
              </w:numPr>
              <w:ind w:right="283"/>
              <w:jc w:val="both"/>
              <w:rPr>
                <w:sz w:val="28"/>
                <w:szCs w:val="28"/>
              </w:rPr>
            </w:pPr>
            <w:r w:rsidRPr="00571F82">
              <w:rPr>
                <w:sz w:val="28"/>
                <w:szCs w:val="28"/>
              </w:rPr>
              <w:t>ҰҒА ҰҒЗЖ жұмысының нәтижелері бойынша жеке жұмыс жоспарын орындау мәніне жылдық академиялық аттестаттаудан өту балл қоя отырып, оң баға жоғарыда көрсетілген барлық талаптарды сапалы орындаған кезде ғана қойылады (орындалған жұмысты бағалай отырып, ғылыми жетекшінің толық сипаттамасы, докторанттың есебі, жоғары мектептің қорытындысы).</w:t>
            </w:r>
          </w:p>
        </w:tc>
      </w:tr>
      <w:tr w:rsidR="000A70AD" w:rsidRPr="000A70AD" w:rsidTr="00F06BE1">
        <w:trPr>
          <w:gridAfter w:val="1"/>
          <w:wAfter w:w="9" w:type="dxa"/>
          <w:trHeight w:val="3018"/>
        </w:trPr>
        <w:tc>
          <w:tcPr>
            <w:tcW w:w="1422" w:type="dxa"/>
          </w:tcPr>
          <w:p w:rsidR="000A70AD" w:rsidRPr="000A70AD" w:rsidRDefault="00571F82" w:rsidP="000A70AD">
            <w:pPr>
              <w:rPr>
                <w:sz w:val="28"/>
                <w:szCs w:val="28"/>
              </w:rPr>
            </w:pPr>
            <w:r w:rsidRPr="00571F82">
              <w:rPr>
                <w:sz w:val="28"/>
                <w:szCs w:val="28"/>
              </w:rPr>
              <w:lastRenderedPageBreak/>
              <w:t>Оқытудың үшінші семестрі</w:t>
            </w:r>
          </w:p>
        </w:tc>
        <w:tc>
          <w:tcPr>
            <w:tcW w:w="8788" w:type="dxa"/>
            <w:gridSpan w:val="2"/>
          </w:tcPr>
          <w:p w:rsidR="00571F82" w:rsidRPr="00571F82" w:rsidRDefault="00571F82" w:rsidP="00571F82">
            <w:pPr>
              <w:pStyle w:val="a4"/>
              <w:numPr>
                <w:ilvl w:val="0"/>
                <w:numId w:val="11"/>
              </w:numPr>
              <w:jc w:val="both"/>
              <w:rPr>
                <w:sz w:val="28"/>
                <w:szCs w:val="28"/>
              </w:rPr>
            </w:pPr>
            <w:r w:rsidRPr="00571F82">
              <w:rPr>
                <w:sz w:val="28"/>
                <w:szCs w:val="28"/>
              </w:rPr>
              <w:t>нәтижелерді өңдеу әдістерін, олардың сенімділігі мен диссертациядағы жұмысты аяқтау үшін жеткіліктілігін бағалауды қоса алғанда, диссертациялық жұмыс үшін нақты материал жинау;</w:t>
            </w:r>
          </w:p>
          <w:p w:rsidR="00571F82" w:rsidRPr="00571F82" w:rsidRDefault="00571F82" w:rsidP="00571F82">
            <w:pPr>
              <w:pStyle w:val="a4"/>
              <w:numPr>
                <w:ilvl w:val="0"/>
                <w:numId w:val="11"/>
              </w:numPr>
              <w:jc w:val="both"/>
              <w:rPr>
                <w:sz w:val="28"/>
                <w:szCs w:val="28"/>
              </w:rPr>
            </w:pPr>
            <w:r w:rsidRPr="00571F82">
              <w:rPr>
                <w:sz w:val="28"/>
                <w:szCs w:val="28"/>
              </w:rPr>
              <w:t>диссертациялық зерттеу тақырыбы бойынша теориялық және эксперименттік жұмыстың кемінде 30%-объ орындау;</w:t>
            </w:r>
          </w:p>
          <w:p w:rsidR="00571F82" w:rsidRPr="00571F82" w:rsidRDefault="00571F82" w:rsidP="00571F82">
            <w:pPr>
              <w:pStyle w:val="a4"/>
              <w:numPr>
                <w:ilvl w:val="0"/>
                <w:numId w:val="11"/>
              </w:numPr>
              <w:jc w:val="both"/>
              <w:rPr>
                <w:sz w:val="28"/>
                <w:szCs w:val="28"/>
              </w:rPr>
            </w:pPr>
            <w:r w:rsidRPr="00571F82">
              <w:rPr>
                <w:sz w:val="28"/>
                <w:szCs w:val="28"/>
              </w:rPr>
              <w:t>JCR (ЖЖЖ) деректері бойынша импакт-факторы бар және Web of Science Core Collection (Сайнс Кор collection веб-сайты) (Arts and Humanities Citation Index бөлімдері) дерекқорында индекстелетін халықаралық рецензияланатын ғылыми журналда кемінде 1 (бір) мақаланы (article) немесе шолуды (review) жариялау туралы оң шешім (Arts and Humanitis Citeishen индексі), Science Citation Index expanded (Sience Citeishen индексі Экспандид), Social Sciences Citation Index (Soshial Siensis Citeishen индексі)) немесе Scopus (Scopus) дерекқорында citescore (Sitescor) бойынша кемінде 25 (жиырма бес)пайыздық көрсеткіш;</w:t>
            </w:r>
          </w:p>
          <w:p w:rsidR="00571F82" w:rsidRPr="00571F82" w:rsidRDefault="00571F82" w:rsidP="00571F82">
            <w:pPr>
              <w:pStyle w:val="a4"/>
              <w:numPr>
                <w:ilvl w:val="0"/>
                <w:numId w:val="11"/>
              </w:numPr>
              <w:jc w:val="both"/>
              <w:rPr>
                <w:sz w:val="28"/>
                <w:szCs w:val="28"/>
              </w:rPr>
            </w:pPr>
            <w:r w:rsidRPr="00571F82">
              <w:rPr>
                <w:sz w:val="28"/>
                <w:szCs w:val="28"/>
              </w:rPr>
              <w:t>басылымдар тізбесінен журналдарда кемінде 1 ғылыми жарияланым жариялау;</w:t>
            </w:r>
          </w:p>
          <w:p w:rsidR="000A70AD" w:rsidRPr="000A70AD" w:rsidRDefault="00571F82" w:rsidP="00571F82">
            <w:pPr>
              <w:pStyle w:val="a4"/>
              <w:numPr>
                <w:ilvl w:val="0"/>
                <w:numId w:val="11"/>
              </w:numPr>
              <w:jc w:val="both"/>
              <w:rPr>
                <w:sz w:val="28"/>
                <w:szCs w:val="28"/>
              </w:rPr>
            </w:pPr>
            <w:r w:rsidRPr="00571F82">
              <w:rPr>
                <w:sz w:val="28"/>
                <w:szCs w:val="28"/>
              </w:rPr>
              <w:t>ҒЗЖ жұмысының нәтижелері бойынша семестрлік аттестаттаудан өту (орындалған жұмысты бағалаумен ғылыми жетекшінің толық сипаттамасы, докторанттың есебі, жоғары мектептің қорытындысы)</w:t>
            </w:r>
          </w:p>
        </w:tc>
      </w:tr>
      <w:tr w:rsidR="00C867E6" w:rsidRPr="000A70AD" w:rsidTr="00F06BE1">
        <w:trPr>
          <w:trHeight w:val="5773"/>
        </w:trPr>
        <w:tc>
          <w:tcPr>
            <w:tcW w:w="1422" w:type="dxa"/>
          </w:tcPr>
          <w:p w:rsidR="00C867E6" w:rsidRPr="000A70AD" w:rsidRDefault="0065671C" w:rsidP="000A70AD">
            <w:pPr>
              <w:rPr>
                <w:sz w:val="28"/>
                <w:szCs w:val="28"/>
              </w:rPr>
            </w:pPr>
            <w:r w:rsidRPr="0065671C">
              <w:rPr>
                <w:sz w:val="28"/>
                <w:szCs w:val="28"/>
              </w:rPr>
              <w:t>Оқытудың төртінші семестрі</w:t>
            </w:r>
          </w:p>
        </w:tc>
        <w:tc>
          <w:tcPr>
            <w:tcW w:w="8797" w:type="dxa"/>
            <w:gridSpan w:val="3"/>
          </w:tcPr>
          <w:p w:rsidR="00571F82" w:rsidRPr="00571F82" w:rsidRDefault="00571F82" w:rsidP="00571F82">
            <w:pPr>
              <w:pStyle w:val="a4"/>
              <w:numPr>
                <w:ilvl w:val="0"/>
                <w:numId w:val="12"/>
              </w:numPr>
              <w:jc w:val="both"/>
              <w:rPr>
                <w:sz w:val="27"/>
                <w:szCs w:val="27"/>
              </w:rPr>
            </w:pPr>
            <w:r w:rsidRPr="00571F82">
              <w:rPr>
                <w:sz w:val="27"/>
                <w:szCs w:val="27"/>
              </w:rPr>
              <w:t>докторлық диссертацияның негізгі бөлігін дайындау</w:t>
            </w:r>
            <w:r w:rsidR="0003496B">
              <w:rPr>
                <w:sz w:val="27"/>
                <w:szCs w:val="27"/>
                <w:lang w:val="kk-KZ"/>
              </w:rPr>
              <w:t>,</w:t>
            </w:r>
            <w:r w:rsidRPr="00571F82">
              <w:rPr>
                <w:sz w:val="27"/>
                <w:szCs w:val="27"/>
              </w:rPr>
              <w:t xml:space="preserve"> кіріспе;</w:t>
            </w:r>
          </w:p>
          <w:p w:rsidR="00571F82" w:rsidRPr="00571F82" w:rsidRDefault="00571F82" w:rsidP="00571F82">
            <w:pPr>
              <w:pStyle w:val="a4"/>
              <w:numPr>
                <w:ilvl w:val="0"/>
                <w:numId w:val="12"/>
              </w:numPr>
              <w:jc w:val="both"/>
              <w:rPr>
                <w:sz w:val="27"/>
                <w:szCs w:val="27"/>
              </w:rPr>
            </w:pPr>
            <w:r w:rsidRPr="00571F82">
              <w:rPr>
                <w:sz w:val="27"/>
                <w:szCs w:val="27"/>
              </w:rPr>
              <w:t>диссертациялық зерттеу тақырыбы бойынша теориялық және экспери</w:t>
            </w:r>
            <w:r w:rsidR="0003496B">
              <w:rPr>
                <w:sz w:val="27"/>
                <w:szCs w:val="27"/>
              </w:rPr>
              <w:t>менттік жұмыстың кемінде 50%</w:t>
            </w:r>
            <w:r w:rsidRPr="00571F82">
              <w:rPr>
                <w:sz w:val="27"/>
                <w:szCs w:val="27"/>
              </w:rPr>
              <w:t xml:space="preserve"> орындау;</w:t>
            </w:r>
          </w:p>
          <w:p w:rsidR="00571F82" w:rsidRPr="00571F82" w:rsidRDefault="00571F82" w:rsidP="00571F82">
            <w:pPr>
              <w:pStyle w:val="a4"/>
              <w:numPr>
                <w:ilvl w:val="0"/>
                <w:numId w:val="12"/>
              </w:numPr>
              <w:jc w:val="both"/>
              <w:rPr>
                <w:sz w:val="27"/>
                <w:szCs w:val="27"/>
              </w:rPr>
            </w:pPr>
            <w:r w:rsidRPr="00571F82">
              <w:rPr>
                <w:sz w:val="27"/>
                <w:szCs w:val="27"/>
              </w:rPr>
              <w:t>басылымдар тізбесінен журналдарда кемінде 1 ғылыми жарияланым жариялау;</w:t>
            </w:r>
          </w:p>
          <w:p w:rsidR="00571F82" w:rsidRPr="00571F82" w:rsidRDefault="00571F82" w:rsidP="00571F82">
            <w:pPr>
              <w:pStyle w:val="a4"/>
              <w:numPr>
                <w:ilvl w:val="0"/>
                <w:numId w:val="12"/>
              </w:numPr>
              <w:jc w:val="both"/>
              <w:rPr>
                <w:sz w:val="27"/>
                <w:szCs w:val="27"/>
              </w:rPr>
            </w:pPr>
            <w:r w:rsidRPr="00571F82">
              <w:rPr>
                <w:sz w:val="27"/>
                <w:szCs w:val="27"/>
              </w:rPr>
              <w:t xml:space="preserve">ғылыми </w:t>
            </w:r>
            <w:r w:rsidR="0003496B">
              <w:rPr>
                <w:sz w:val="27"/>
                <w:szCs w:val="27"/>
              </w:rPr>
              <w:t xml:space="preserve">нәтижелерді сынақтан өткізу </w:t>
            </w:r>
            <w:r w:rsidRPr="00571F82">
              <w:rPr>
                <w:sz w:val="27"/>
                <w:szCs w:val="27"/>
              </w:rPr>
              <w:t xml:space="preserve"> халықаралық / республикалық конференция материалдарында кемінде 1 ғылыми жарияланымның болуы;</w:t>
            </w:r>
          </w:p>
          <w:p w:rsidR="00571F82" w:rsidRPr="00571F82" w:rsidRDefault="00571F82" w:rsidP="00571F82">
            <w:pPr>
              <w:pStyle w:val="a4"/>
              <w:numPr>
                <w:ilvl w:val="0"/>
                <w:numId w:val="12"/>
              </w:numPr>
              <w:jc w:val="both"/>
              <w:rPr>
                <w:sz w:val="27"/>
                <w:szCs w:val="27"/>
              </w:rPr>
            </w:pPr>
            <w:r w:rsidRPr="00571F82">
              <w:rPr>
                <w:sz w:val="27"/>
                <w:szCs w:val="27"/>
              </w:rPr>
              <w:t>JCR (ЖЖЖ) деректері бойынша импакт-факторы бар және Web of Science Core Collection (Sines cor collection веб-сайты) дерекқорында индекстелетін халықаралық рецензияланатын ғылыми журналда кемінде 1 (бір) мақаланы (article) немесе шолуды (review) жариялау (Arts and Humanities Citation Index (Arts end) бөлімдері Humanitis Citeishen индексі), Science Citation Index expanded (Sience Citeishen индексі Экспандид), Social Sciences Citation Index (Soshial Siensis Citeishen индексі)) немесе Scopus (Scopus) дерекқорында citescore (Sitescor) бойынша кемінде 25 (жиырма бес)</w:t>
            </w:r>
            <w:r w:rsidR="0065671C">
              <w:rPr>
                <w:sz w:val="27"/>
                <w:szCs w:val="27"/>
              </w:rPr>
              <w:t xml:space="preserve"> </w:t>
            </w:r>
            <w:r w:rsidRPr="00571F82">
              <w:rPr>
                <w:sz w:val="27"/>
                <w:szCs w:val="27"/>
              </w:rPr>
              <w:t>пайыздық көрсеткіш;</w:t>
            </w:r>
          </w:p>
          <w:p w:rsidR="00C867E6" w:rsidRPr="007E421E" w:rsidRDefault="00571F82" w:rsidP="00571F82">
            <w:pPr>
              <w:pStyle w:val="a4"/>
              <w:numPr>
                <w:ilvl w:val="0"/>
                <w:numId w:val="12"/>
              </w:numPr>
              <w:jc w:val="both"/>
              <w:rPr>
                <w:sz w:val="28"/>
                <w:szCs w:val="28"/>
              </w:rPr>
            </w:pPr>
            <w:r w:rsidRPr="00571F82">
              <w:rPr>
                <w:sz w:val="27"/>
                <w:szCs w:val="27"/>
              </w:rPr>
              <w:t>ҰҒА балл қоя отырып, ҒЗЖ жұмысының нәтижелері бойынша жеке жұмыс жоспарын орындау тұрғысынан жылдық академиялық аттестаттаудан өту, оң баға жоғарыда көрсетілген барлық талаптарды сапалы орындаған кезде ғана қойылады (ғылыми жетекшінің бағалаумен толық сипаттамасы, орындалған жұмыс, докторанттың есебі, жоғары мектептің қорытындысы).</w:t>
            </w:r>
          </w:p>
        </w:tc>
      </w:tr>
      <w:tr w:rsidR="00C867E6" w:rsidRPr="000A70AD" w:rsidTr="0003496B">
        <w:trPr>
          <w:trHeight w:val="2967"/>
        </w:trPr>
        <w:tc>
          <w:tcPr>
            <w:tcW w:w="1422" w:type="dxa"/>
          </w:tcPr>
          <w:p w:rsidR="00C867E6" w:rsidRPr="000A70AD" w:rsidRDefault="0065671C" w:rsidP="000A70AD">
            <w:pPr>
              <w:rPr>
                <w:sz w:val="28"/>
                <w:szCs w:val="28"/>
              </w:rPr>
            </w:pPr>
            <w:r w:rsidRPr="0065671C">
              <w:rPr>
                <w:sz w:val="28"/>
                <w:szCs w:val="28"/>
              </w:rPr>
              <w:lastRenderedPageBreak/>
              <w:t>Оқытудың бесінші семестрі</w:t>
            </w:r>
          </w:p>
        </w:tc>
        <w:tc>
          <w:tcPr>
            <w:tcW w:w="8797" w:type="dxa"/>
            <w:gridSpan w:val="3"/>
          </w:tcPr>
          <w:p w:rsidR="00571F82" w:rsidRPr="00571F82" w:rsidRDefault="00571F82" w:rsidP="00571F82">
            <w:pPr>
              <w:pStyle w:val="a4"/>
              <w:numPr>
                <w:ilvl w:val="0"/>
                <w:numId w:val="13"/>
              </w:numPr>
              <w:jc w:val="both"/>
              <w:rPr>
                <w:sz w:val="28"/>
                <w:szCs w:val="28"/>
              </w:rPr>
            </w:pPr>
            <w:r w:rsidRPr="00571F82">
              <w:rPr>
                <w:sz w:val="28"/>
                <w:szCs w:val="28"/>
              </w:rPr>
              <w:t>диссертациялық зерттеу тақырыбы бойынша теориялық және эксперименттік жұмыстың едәуір көлемін (кемінде 70%) орындау;</w:t>
            </w:r>
          </w:p>
          <w:p w:rsidR="00571F82" w:rsidRPr="00571F82" w:rsidRDefault="00571F82" w:rsidP="00571F82">
            <w:pPr>
              <w:pStyle w:val="a4"/>
              <w:numPr>
                <w:ilvl w:val="0"/>
                <w:numId w:val="13"/>
              </w:numPr>
              <w:jc w:val="both"/>
              <w:rPr>
                <w:sz w:val="28"/>
                <w:szCs w:val="28"/>
              </w:rPr>
            </w:pPr>
            <w:r w:rsidRPr="00571F82">
              <w:rPr>
                <w:sz w:val="28"/>
                <w:szCs w:val="28"/>
              </w:rPr>
              <w:t>басылымдар тізімінен жариялау</w:t>
            </w:r>
          </w:p>
          <w:p w:rsidR="00C867E6" w:rsidRPr="00227F46" w:rsidRDefault="00571F82" w:rsidP="00571F82">
            <w:pPr>
              <w:pStyle w:val="a4"/>
              <w:numPr>
                <w:ilvl w:val="0"/>
                <w:numId w:val="13"/>
              </w:numPr>
              <w:jc w:val="both"/>
              <w:rPr>
                <w:sz w:val="28"/>
                <w:szCs w:val="28"/>
              </w:rPr>
            </w:pPr>
            <w:r w:rsidRPr="00571F82">
              <w:rPr>
                <w:sz w:val="28"/>
                <w:szCs w:val="28"/>
              </w:rPr>
              <w:t xml:space="preserve"> ҰҒЗЖ жұмысының нәтижелері бойынша жеке жұмыс жоспарын орындау тұрғысынан семестрлік аттестаттаудан өту, оң баға жоғарыда көрсетілген барлық талаптарды сапалы орындаған кезде ғана қойылады (ғылыми жетекшінің бағалаумен, орындалған жұмыстың толық сипаттамасы, докторанттың есебі, жоғары мектептің қорытындысы).</w:t>
            </w:r>
          </w:p>
        </w:tc>
      </w:tr>
      <w:tr w:rsidR="00C867E6" w:rsidRPr="000A70AD" w:rsidTr="00F06BE1">
        <w:trPr>
          <w:trHeight w:val="3037"/>
        </w:trPr>
        <w:tc>
          <w:tcPr>
            <w:tcW w:w="1422" w:type="dxa"/>
          </w:tcPr>
          <w:p w:rsidR="00C867E6" w:rsidRPr="000A70AD" w:rsidRDefault="0003496B" w:rsidP="000A70AD">
            <w:pPr>
              <w:rPr>
                <w:sz w:val="28"/>
                <w:szCs w:val="28"/>
              </w:rPr>
            </w:pPr>
            <w:r>
              <w:rPr>
                <w:sz w:val="28"/>
                <w:szCs w:val="28"/>
              </w:rPr>
              <w:t xml:space="preserve">Оқытудың алтыншы </w:t>
            </w:r>
            <w:r w:rsidRPr="0065671C">
              <w:rPr>
                <w:sz w:val="28"/>
                <w:szCs w:val="28"/>
              </w:rPr>
              <w:t>семестрі</w:t>
            </w:r>
          </w:p>
        </w:tc>
        <w:tc>
          <w:tcPr>
            <w:tcW w:w="8797" w:type="dxa"/>
            <w:gridSpan w:val="3"/>
          </w:tcPr>
          <w:p w:rsidR="00571F82" w:rsidRPr="00571F82" w:rsidRDefault="0003496B" w:rsidP="00D94662">
            <w:pPr>
              <w:pStyle w:val="a4"/>
              <w:numPr>
                <w:ilvl w:val="0"/>
                <w:numId w:val="14"/>
              </w:numPr>
              <w:jc w:val="both"/>
              <w:rPr>
                <w:sz w:val="28"/>
                <w:szCs w:val="28"/>
              </w:rPr>
            </w:pPr>
            <w:bookmarkStart w:id="0" w:name="_GoBack"/>
            <w:r>
              <w:rPr>
                <w:sz w:val="28"/>
                <w:szCs w:val="28"/>
              </w:rPr>
              <w:t>ОЖДБ сәйкес тәжрибеден</w:t>
            </w:r>
            <w:r w:rsidR="00571F82" w:rsidRPr="00571F82">
              <w:rPr>
                <w:sz w:val="28"/>
                <w:szCs w:val="28"/>
              </w:rPr>
              <w:t>, тағылымдамадан өту</w:t>
            </w:r>
          </w:p>
          <w:p w:rsidR="00571F82" w:rsidRPr="00571F82" w:rsidRDefault="00571F82" w:rsidP="00D94662">
            <w:pPr>
              <w:pStyle w:val="a4"/>
              <w:numPr>
                <w:ilvl w:val="0"/>
                <w:numId w:val="14"/>
              </w:numPr>
              <w:jc w:val="both"/>
              <w:rPr>
                <w:sz w:val="28"/>
                <w:szCs w:val="28"/>
              </w:rPr>
            </w:pPr>
            <w:r w:rsidRPr="00571F82">
              <w:rPr>
                <w:sz w:val="28"/>
                <w:szCs w:val="28"/>
              </w:rPr>
              <w:t>докторлық диссертацияның түпкілікті мәтінін дербестік, ішкі бірлік, ғылыми жаңалық, шынайылық және практикалық құндылық және академиялық адалдық қағидаттарын сақтай отырып дайындау;</w:t>
            </w:r>
          </w:p>
          <w:p w:rsidR="00571F82" w:rsidRPr="00571F82" w:rsidRDefault="0003496B" w:rsidP="00D94662">
            <w:pPr>
              <w:pStyle w:val="a4"/>
              <w:numPr>
                <w:ilvl w:val="0"/>
                <w:numId w:val="14"/>
              </w:numPr>
              <w:jc w:val="both"/>
              <w:rPr>
                <w:sz w:val="28"/>
                <w:szCs w:val="28"/>
              </w:rPr>
            </w:pPr>
            <w:r>
              <w:rPr>
                <w:sz w:val="28"/>
                <w:szCs w:val="28"/>
              </w:rPr>
              <w:t>өту</w:t>
            </w:r>
            <w:r w:rsidR="00571F82" w:rsidRPr="00571F82">
              <w:rPr>
                <w:sz w:val="28"/>
                <w:szCs w:val="28"/>
              </w:rPr>
              <w:t xml:space="preserve"> қорытынды аттестаттау, ол 12 </w:t>
            </w:r>
            <w:r>
              <w:rPr>
                <w:sz w:val="28"/>
                <w:szCs w:val="28"/>
                <w:lang w:val="kk-KZ"/>
              </w:rPr>
              <w:t xml:space="preserve">айды </w:t>
            </w:r>
            <w:r w:rsidR="00571F82" w:rsidRPr="00571F82">
              <w:rPr>
                <w:sz w:val="28"/>
                <w:szCs w:val="28"/>
              </w:rPr>
              <w:t>құрайды</w:t>
            </w:r>
          </w:p>
          <w:p w:rsidR="00C867E6" w:rsidRPr="003F52FF" w:rsidRDefault="00571F82" w:rsidP="00D94662">
            <w:pPr>
              <w:pStyle w:val="a4"/>
              <w:numPr>
                <w:ilvl w:val="0"/>
                <w:numId w:val="14"/>
              </w:numPr>
              <w:jc w:val="both"/>
              <w:rPr>
                <w:sz w:val="28"/>
                <w:szCs w:val="28"/>
              </w:rPr>
            </w:pPr>
            <w:r w:rsidRPr="00571F82">
              <w:rPr>
                <w:sz w:val="28"/>
                <w:szCs w:val="28"/>
              </w:rPr>
              <w:t>академиялық кредиттер докторантураның білім беру бағдарламасының жалпы көлемінде және докторлық диссертацияны қорғау нысанында жүргізіледі.</w:t>
            </w:r>
            <w:bookmarkEnd w:id="0"/>
          </w:p>
        </w:tc>
      </w:tr>
      <w:tr w:rsidR="00C867E6" w:rsidRPr="000A70AD" w:rsidTr="00F06BE1">
        <w:trPr>
          <w:gridAfter w:val="2"/>
          <w:wAfter w:w="42" w:type="dxa"/>
          <w:trHeight w:val="4165"/>
        </w:trPr>
        <w:tc>
          <w:tcPr>
            <w:tcW w:w="1422" w:type="dxa"/>
          </w:tcPr>
          <w:p w:rsidR="00C867E6" w:rsidRPr="000A70AD" w:rsidRDefault="0065671C" w:rsidP="000A70AD">
            <w:pPr>
              <w:rPr>
                <w:sz w:val="28"/>
                <w:szCs w:val="28"/>
              </w:rPr>
            </w:pPr>
            <w:r w:rsidRPr="0065671C">
              <w:rPr>
                <w:sz w:val="28"/>
                <w:szCs w:val="28"/>
              </w:rPr>
              <w:t>Ескерту</w:t>
            </w:r>
          </w:p>
        </w:tc>
        <w:tc>
          <w:tcPr>
            <w:tcW w:w="8755" w:type="dxa"/>
          </w:tcPr>
          <w:p w:rsidR="00571F82" w:rsidRPr="00571F82" w:rsidRDefault="00571F82" w:rsidP="00D94662">
            <w:pPr>
              <w:pStyle w:val="a4"/>
              <w:numPr>
                <w:ilvl w:val="0"/>
                <w:numId w:val="15"/>
              </w:numPr>
              <w:jc w:val="both"/>
              <w:rPr>
                <w:sz w:val="28"/>
                <w:szCs w:val="28"/>
              </w:rPr>
            </w:pPr>
            <w:r w:rsidRPr="00571F82">
              <w:rPr>
                <w:sz w:val="28"/>
                <w:szCs w:val="28"/>
              </w:rPr>
              <w:t>тағылымдаманың өтуі, жарияланымдардың саны мен сапасы талаптарға сәйкес болуы тиіс Қазақстан Республикасы Ғылым және жоғары білім министрінің м.а. 2023 жылғы 9 қаңтардағы № 7 бұйрығы. Қазақстан Республикасы Әділет министрлігінде 2023 жылғы 10 қаңтарда № 31654, "диссертациялық Кеңес туралы үлгілік ережені бекіту туралы" Қазақстан Республикасы Білім және ғылым министрінің 2011 жылғы 31 наурыздағы №126 бұйрығында, Қазақстан Республикасы Білім және ғылым министрінің 2011 жылғы 31 наурыздағы № 127 бұйрығында тіркелген. Қазақстан Республикасының Әділет министрлігінде 2011 жылғы 13 мамырда № 6951 болып тіркелді.</w:t>
            </w:r>
          </w:p>
          <w:p w:rsidR="00571F82" w:rsidRPr="00571F82" w:rsidRDefault="00571F82" w:rsidP="00D94662">
            <w:pPr>
              <w:pStyle w:val="a4"/>
              <w:numPr>
                <w:ilvl w:val="0"/>
                <w:numId w:val="15"/>
              </w:numPr>
              <w:jc w:val="both"/>
              <w:rPr>
                <w:sz w:val="28"/>
                <w:szCs w:val="28"/>
              </w:rPr>
            </w:pPr>
            <w:r w:rsidRPr="00571F82">
              <w:rPr>
                <w:sz w:val="28"/>
                <w:szCs w:val="28"/>
              </w:rPr>
              <w:t>Ғылыми кеңесшілермен бір</w:t>
            </w:r>
            <w:r w:rsidR="0003496B">
              <w:rPr>
                <w:sz w:val="28"/>
                <w:szCs w:val="28"/>
              </w:rPr>
              <w:t xml:space="preserve">лесіп жазған жарияланымдар </w:t>
            </w:r>
            <w:r w:rsidRPr="00571F82">
              <w:rPr>
                <w:sz w:val="28"/>
                <w:szCs w:val="28"/>
              </w:rPr>
              <w:t xml:space="preserve"> ұсынылады;</w:t>
            </w:r>
          </w:p>
          <w:p w:rsidR="00C867E6" w:rsidRPr="003F52FF" w:rsidRDefault="00571F82" w:rsidP="00D94662">
            <w:pPr>
              <w:pStyle w:val="a4"/>
              <w:numPr>
                <w:ilvl w:val="0"/>
                <w:numId w:val="15"/>
              </w:numPr>
              <w:jc w:val="both"/>
              <w:rPr>
                <w:sz w:val="28"/>
                <w:szCs w:val="28"/>
              </w:rPr>
            </w:pPr>
            <w:r w:rsidRPr="00571F82">
              <w:rPr>
                <w:sz w:val="28"/>
                <w:szCs w:val="28"/>
              </w:rPr>
              <w:t>оқу орны докторанттың жеке жоспарына шетелдік ғылыми кеңесшінің басшылығымен шетелдік ЖОО - да немесе ғылыми ұйымда 3-5 семестр ішінде өту ұсынылатын ғылыми шетелдік тағылымдама</w:t>
            </w:r>
            <w:r w:rsidR="0003496B">
              <w:rPr>
                <w:sz w:val="28"/>
                <w:szCs w:val="28"/>
                <w:lang w:val="kk-KZ"/>
              </w:rPr>
              <w:t>ның</w:t>
            </w:r>
            <w:r w:rsidRPr="00571F82">
              <w:rPr>
                <w:sz w:val="28"/>
                <w:szCs w:val="28"/>
              </w:rPr>
              <w:t xml:space="preserve"> кіруі тиіс. Өту шарттары магистранттар мен докторанттардың ғылыми тағылымдамаларын ұйымдастыру тәртібі туралы Ережемен айқындалады.</w:t>
            </w:r>
          </w:p>
        </w:tc>
      </w:tr>
    </w:tbl>
    <w:p w:rsidR="00C867E6" w:rsidRPr="000A70AD" w:rsidRDefault="00C867E6" w:rsidP="000A70AD">
      <w:pPr>
        <w:rPr>
          <w:sz w:val="28"/>
          <w:szCs w:val="28"/>
        </w:rPr>
      </w:pPr>
    </w:p>
    <w:p w:rsidR="003F52FF" w:rsidRDefault="003F52FF" w:rsidP="00C70BDB">
      <w:pPr>
        <w:pStyle w:val="a9"/>
        <w:shd w:val="clear" w:color="auto" w:fill="FFFFFF"/>
        <w:spacing w:before="0" w:beforeAutospacing="0" w:after="360" w:afterAutospacing="0" w:line="285" w:lineRule="atLeast"/>
        <w:jc w:val="center"/>
        <w:textAlignment w:val="baseline"/>
        <w:rPr>
          <w:b/>
          <w:color w:val="000000"/>
          <w:spacing w:val="2"/>
          <w:sz w:val="28"/>
          <w:szCs w:val="28"/>
        </w:rPr>
      </w:pPr>
    </w:p>
    <w:p w:rsidR="003F52FF" w:rsidRDefault="003F52FF" w:rsidP="00C70BDB">
      <w:pPr>
        <w:pStyle w:val="a9"/>
        <w:shd w:val="clear" w:color="auto" w:fill="FFFFFF"/>
        <w:spacing w:before="0" w:beforeAutospacing="0" w:after="360" w:afterAutospacing="0" w:line="285" w:lineRule="atLeast"/>
        <w:jc w:val="center"/>
        <w:textAlignment w:val="baseline"/>
        <w:rPr>
          <w:b/>
          <w:color w:val="000000"/>
          <w:spacing w:val="2"/>
          <w:sz w:val="28"/>
          <w:szCs w:val="28"/>
        </w:rPr>
      </w:pPr>
    </w:p>
    <w:p w:rsidR="00D94662" w:rsidRDefault="00D94662" w:rsidP="00C70BDB">
      <w:pPr>
        <w:pStyle w:val="a9"/>
        <w:shd w:val="clear" w:color="auto" w:fill="FFFFFF"/>
        <w:spacing w:before="0" w:beforeAutospacing="0" w:after="360" w:afterAutospacing="0" w:line="285" w:lineRule="atLeast"/>
        <w:jc w:val="center"/>
        <w:textAlignment w:val="baseline"/>
        <w:rPr>
          <w:b/>
          <w:color w:val="000000"/>
          <w:spacing w:val="2"/>
          <w:sz w:val="28"/>
          <w:szCs w:val="28"/>
        </w:rPr>
      </w:pPr>
    </w:p>
    <w:p w:rsidR="00D94662" w:rsidRDefault="00D94662" w:rsidP="00C70BDB">
      <w:pPr>
        <w:pStyle w:val="a9"/>
        <w:shd w:val="clear" w:color="auto" w:fill="FFFFFF"/>
        <w:spacing w:before="0" w:beforeAutospacing="0" w:after="360" w:afterAutospacing="0" w:line="285" w:lineRule="atLeast"/>
        <w:jc w:val="center"/>
        <w:textAlignment w:val="baseline"/>
        <w:rPr>
          <w:b/>
          <w:color w:val="000000"/>
          <w:spacing w:val="2"/>
          <w:sz w:val="28"/>
          <w:szCs w:val="28"/>
        </w:rPr>
      </w:pPr>
    </w:p>
    <w:p w:rsidR="00571F82" w:rsidRPr="00571F82" w:rsidRDefault="00571F82" w:rsidP="0065671C">
      <w:pPr>
        <w:pStyle w:val="a9"/>
        <w:shd w:val="clear" w:color="auto" w:fill="FFFFFF"/>
        <w:spacing w:before="0" w:beforeAutospacing="0" w:after="0" w:afterAutospacing="0"/>
        <w:ind w:firstLine="709"/>
        <w:jc w:val="both"/>
        <w:textAlignment w:val="baseline"/>
        <w:rPr>
          <w:b/>
          <w:color w:val="000000"/>
          <w:spacing w:val="2"/>
          <w:sz w:val="28"/>
          <w:szCs w:val="28"/>
        </w:rPr>
      </w:pPr>
      <w:r w:rsidRPr="00571F82">
        <w:rPr>
          <w:b/>
          <w:color w:val="000000"/>
          <w:spacing w:val="2"/>
          <w:sz w:val="28"/>
          <w:szCs w:val="28"/>
        </w:rPr>
        <w:lastRenderedPageBreak/>
        <w:t>Қорғауға рұқсат беру үшін Жарияланымдар бойынша талаптар:</w:t>
      </w:r>
    </w:p>
    <w:p w:rsidR="00571F82" w:rsidRPr="00571F82" w:rsidRDefault="00571F82" w:rsidP="0065671C">
      <w:pPr>
        <w:pStyle w:val="a9"/>
        <w:shd w:val="clear" w:color="auto" w:fill="FFFFFF"/>
        <w:spacing w:before="0" w:beforeAutospacing="0" w:after="0" w:afterAutospacing="0"/>
        <w:ind w:firstLine="709"/>
        <w:jc w:val="both"/>
        <w:textAlignment w:val="baseline"/>
        <w:rPr>
          <w:color w:val="000000"/>
          <w:spacing w:val="2"/>
          <w:sz w:val="28"/>
          <w:szCs w:val="28"/>
        </w:rPr>
      </w:pPr>
      <w:r w:rsidRPr="00571F82">
        <w:rPr>
          <w:color w:val="000000"/>
          <w:spacing w:val="2"/>
          <w:sz w:val="28"/>
          <w:szCs w:val="28"/>
        </w:rPr>
        <w:t>- JCR (ЖЖЖ) деректері бойынша импакт-факторы бар және Web of Science Core Collection (Web of Sines cor collection) дерекқорында индекстелетін халықаралық рецензияланатын ғылыми журналда кемінде 1 (бір) мақала (article) немесе шолу (review) (Arts and Humanities Citation Index (Arts and Humanitis) бөлімдері цитейшен Индекс), Science Citation Index Expanded (Сайенс Цитейшен Индексі Экспандид), Social Sciences Citation Index (Сошиал Сайенсиз Цитейшэн индексі)) немесе citescore (СайтСкор) бойынша процентиль көрсеткіші Scopus (Скопус) дерекқорында кемінде 25 (жиырма бес) және басылымдар тізбесіндегі журналдардағы 3 (үш) мақала;</w:t>
      </w:r>
    </w:p>
    <w:p w:rsidR="00571F82" w:rsidRPr="00571F82" w:rsidRDefault="00571F82" w:rsidP="0065671C">
      <w:pPr>
        <w:pStyle w:val="a9"/>
        <w:shd w:val="clear" w:color="auto" w:fill="FFFFFF"/>
        <w:spacing w:before="0" w:beforeAutospacing="0" w:after="0" w:afterAutospacing="0"/>
        <w:ind w:firstLine="709"/>
        <w:jc w:val="both"/>
        <w:textAlignment w:val="baseline"/>
        <w:rPr>
          <w:color w:val="000000"/>
          <w:spacing w:val="2"/>
          <w:sz w:val="28"/>
          <w:szCs w:val="28"/>
        </w:rPr>
      </w:pPr>
      <w:r w:rsidRPr="00571F82">
        <w:rPr>
          <w:color w:val="000000"/>
          <w:spacing w:val="2"/>
          <w:sz w:val="28"/>
          <w:szCs w:val="28"/>
        </w:rPr>
        <w:t>- немесе Web of Science Core Collection (Web of Sines cor collection) (Arts and Humanities Citation Index (Arts and Humanitis Citeishen Индex), Science Citation Index Expanded (Sience) деректер базасында индекстелген халықаралық рецензияланатын ғылыми журналдағы 1 (бір) мақаладан (article) кем емес цитейшен индексі экспандид), Social Sciences Citation Index (Сошиал Сайенсиз Цитейшэн индексі) және JCR (ЖЖЖ) деректері бойынша импакт-фактор бойынша алғашқы екі квартильге немесе Scopus (Скопус) дерекқорында Citescore (СайтСкор) бойынша кемінде 35 (отыз бес)процентильге кіреді;</w:t>
      </w:r>
    </w:p>
    <w:p w:rsidR="00571F82" w:rsidRPr="00571F82" w:rsidRDefault="00571F82" w:rsidP="0065671C">
      <w:pPr>
        <w:pStyle w:val="a9"/>
        <w:shd w:val="clear" w:color="auto" w:fill="FFFFFF"/>
        <w:spacing w:before="0" w:beforeAutospacing="0" w:after="0" w:afterAutospacing="0"/>
        <w:ind w:firstLine="709"/>
        <w:jc w:val="both"/>
        <w:textAlignment w:val="baseline"/>
        <w:rPr>
          <w:color w:val="000000"/>
          <w:spacing w:val="2"/>
          <w:sz w:val="28"/>
          <w:szCs w:val="28"/>
        </w:rPr>
      </w:pPr>
      <w:r w:rsidRPr="00571F82">
        <w:rPr>
          <w:color w:val="000000"/>
          <w:spacing w:val="2"/>
          <w:sz w:val="28"/>
          <w:szCs w:val="28"/>
        </w:rPr>
        <w:t>- Web of Science Core Collection (Сайнс Кор collection веб-сайты) (Arts and Humanities Citation Index бөлімдері) дерекқорында индекстелген халықаралық рецензияланатын ғылыми журналдарда кемінде 2 (екі) мақала (article) немесе 1 (бір) мақала (article) және 1 (бір) шолу (review) (Arts and Humanitis Citeishen индексі), Science Citation Index expanded (Sience Citeishen индексі Экспандид), Social Sciences Citation Index (Soshial Siensis Citeishen индексі) және JCR (ЖЖЖ) деректе</w:t>
      </w:r>
      <w:r w:rsidR="0003496B">
        <w:rPr>
          <w:color w:val="000000"/>
          <w:spacing w:val="2"/>
          <w:sz w:val="28"/>
          <w:szCs w:val="28"/>
        </w:rPr>
        <w:t xml:space="preserve">рі бойынша импакт-фактор </w:t>
      </w:r>
      <w:r w:rsidRPr="00571F82">
        <w:rPr>
          <w:color w:val="000000"/>
          <w:spacing w:val="2"/>
          <w:sz w:val="28"/>
          <w:szCs w:val="28"/>
        </w:rPr>
        <w:t xml:space="preserve"> алғашқы үш квартильге кіретін немесе citescore (сайтскор) бойынша процентиль көрсеткіші бар) кемінде 35-Scop</w:t>
      </w:r>
      <w:r w:rsidR="0003496B">
        <w:rPr>
          <w:color w:val="000000"/>
          <w:spacing w:val="2"/>
          <w:sz w:val="28"/>
          <w:szCs w:val="28"/>
        </w:rPr>
        <w:t>us (Скопус)</w:t>
      </w:r>
      <w:r w:rsidR="0003496B">
        <w:rPr>
          <w:color w:val="000000"/>
          <w:spacing w:val="2"/>
          <w:sz w:val="28"/>
          <w:szCs w:val="28"/>
          <w:lang w:val="kk-KZ"/>
        </w:rPr>
        <w:t xml:space="preserve"> процентильден кем емес</w:t>
      </w:r>
      <w:r w:rsidR="0003496B">
        <w:rPr>
          <w:color w:val="000000"/>
          <w:spacing w:val="2"/>
          <w:sz w:val="28"/>
          <w:szCs w:val="28"/>
        </w:rPr>
        <w:t xml:space="preserve"> дерекқорындағы </w:t>
      </w:r>
      <w:r w:rsidRPr="00571F82">
        <w:rPr>
          <w:color w:val="000000"/>
          <w:spacing w:val="2"/>
          <w:sz w:val="28"/>
          <w:szCs w:val="28"/>
        </w:rPr>
        <w:t xml:space="preserve"> (отыз бес);</w:t>
      </w:r>
    </w:p>
    <w:p w:rsidR="00571F82" w:rsidRPr="00571F82" w:rsidRDefault="00571F82" w:rsidP="0065671C">
      <w:pPr>
        <w:pStyle w:val="a9"/>
        <w:shd w:val="clear" w:color="auto" w:fill="FFFFFF"/>
        <w:spacing w:before="0" w:beforeAutospacing="0" w:after="0" w:afterAutospacing="0"/>
        <w:ind w:firstLine="709"/>
        <w:jc w:val="both"/>
        <w:textAlignment w:val="baseline"/>
        <w:rPr>
          <w:color w:val="000000"/>
          <w:spacing w:val="2"/>
          <w:sz w:val="28"/>
          <w:szCs w:val="28"/>
        </w:rPr>
      </w:pPr>
      <w:r w:rsidRPr="00571F82">
        <w:rPr>
          <w:color w:val="000000"/>
          <w:spacing w:val="2"/>
          <w:sz w:val="28"/>
          <w:szCs w:val="28"/>
        </w:rPr>
        <w:t>- немесе Elsevier (Elsevier), Brill (Brill), CRC Press (SRS Press), DeGruyter (Degruyter), Edward Elgar Publishing (Эдвар Элгар Паблишинг), John Wiley баспаларында жарияланған монографияда тараудың болуы (докторантқа кемінде</w:t>
      </w:r>
      <w:r w:rsidR="0003496B">
        <w:rPr>
          <w:color w:val="000000"/>
          <w:spacing w:val="2"/>
          <w:sz w:val="28"/>
          <w:szCs w:val="28"/>
        </w:rPr>
        <w:t xml:space="preserve"> 3 баспа парағы тиесілі),</w:t>
      </w:r>
      <w:r w:rsidRPr="00571F82">
        <w:rPr>
          <w:color w:val="000000"/>
          <w:spacing w:val="2"/>
          <w:sz w:val="28"/>
          <w:szCs w:val="28"/>
        </w:rPr>
        <w:t xml:space="preserve"> (Джон Уайли және сонс), McGraw Hill (Макроу Хилл), Palgrave Macmillan (Palgrave McMillan), Питер Ланг (Питер Ланг), Prentice Hall (Prentice Hall), Routledge (Routledge), Sage Publications (SAGE Publications), Springer Nature (Springer Naichar), Taylor and Francis (Тейлор және Фрэнсис), Wolters Kluwer (Вольтерс Клувер) (әрі қарай - сенімді баспалар) немесе US NEWS Best Global Universities Rankings (ЮС NEWS Best Global University Rankins) немесе World Universities Academic Ranking of World University) немесе Times Higher Education World University (Times Higher эдюкейшн World University).</w:t>
      </w:r>
    </w:p>
    <w:p w:rsidR="00571F82" w:rsidRPr="00D94662" w:rsidRDefault="00571F82" w:rsidP="0065671C">
      <w:pPr>
        <w:pStyle w:val="a9"/>
        <w:shd w:val="clear" w:color="auto" w:fill="FFFFFF"/>
        <w:spacing w:before="0" w:beforeAutospacing="0" w:after="0" w:afterAutospacing="0"/>
        <w:ind w:firstLine="709"/>
        <w:jc w:val="both"/>
        <w:textAlignment w:val="baseline"/>
        <w:rPr>
          <w:b/>
          <w:color w:val="000000"/>
          <w:spacing w:val="2"/>
          <w:sz w:val="28"/>
          <w:szCs w:val="28"/>
        </w:rPr>
      </w:pPr>
      <w:r w:rsidRPr="00D94662">
        <w:rPr>
          <w:b/>
          <w:color w:val="000000"/>
          <w:spacing w:val="2"/>
          <w:sz w:val="28"/>
          <w:szCs w:val="28"/>
        </w:rPr>
        <w:t xml:space="preserve">Бұл ретте, қазақ тілі мен әдебиетіне, қазақ филологиясына, Қазақстан тарихына, қазақ философиясына қатысты білім беру </w:t>
      </w:r>
      <w:r w:rsidR="0003496B" w:rsidRPr="00D94662">
        <w:rPr>
          <w:b/>
          <w:color w:val="000000"/>
          <w:spacing w:val="2"/>
          <w:sz w:val="28"/>
          <w:szCs w:val="28"/>
        </w:rPr>
        <w:t xml:space="preserve">бағдарламалары үшін "8D </w:t>
      </w:r>
      <w:r w:rsidRPr="00D94662">
        <w:rPr>
          <w:b/>
          <w:color w:val="000000"/>
          <w:spacing w:val="2"/>
          <w:sz w:val="28"/>
          <w:szCs w:val="28"/>
        </w:rPr>
        <w:t>017 - қазақ тілі мен әдебиеті мұғалімдерін даярлау", "D016 – тари</w:t>
      </w:r>
      <w:r w:rsidR="00FD0028" w:rsidRPr="00D94662">
        <w:rPr>
          <w:b/>
          <w:color w:val="000000"/>
          <w:spacing w:val="2"/>
          <w:sz w:val="28"/>
          <w:szCs w:val="28"/>
        </w:rPr>
        <w:t xml:space="preserve">х педагогтерін даярлау" және "8 D </w:t>
      </w:r>
      <w:r w:rsidRPr="00D94662">
        <w:rPr>
          <w:b/>
          <w:color w:val="000000"/>
          <w:spacing w:val="2"/>
          <w:sz w:val="28"/>
          <w:szCs w:val="28"/>
        </w:rPr>
        <w:t>060 – Филология", " D050-Философия және этика"және" D05</w:t>
      </w:r>
      <w:r w:rsidR="00FD0028" w:rsidRPr="00D94662">
        <w:rPr>
          <w:b/>
          <w:color w:val="000000"/>
          <w:spacing w:val="2"/>
          <w:sz w:val="28"/>
          <w:szCs w:val="28"/>
        </w:rPr>
        <w:t>3 – тарих " дайындық салалары 8 D</w:t>
      </w:r>
      <w:r w:rsidRPr="00D94662">
        <w:rPr>
          <w:b/>
          <w:color w:val="000000"/>
          <w:spacing w:val="2"/>
          <w:sz w:val="28"/>
          <w:szCs w:val="28"/>
        </w:rPr>
        <w:t>0</w:t>
      </w:r>
      <w:r w:rsidR="00FD0028" w:rsidRPr="00D94662">
        <w:rPr>
          <w:b/>
          <w:color w:val="000000"/>
          <w:spacing w:val="2"/>
          <w:sz w:val="28"/>
          <w:szCs w:val="28"/>
        </w:rPr>
        <w:t>1 педагогикалық ғылымдар және 8 D</w:t>
      </w:r>
      <w:r w:rsidRPr="00D94662">
        <w:rPr>
          <w:b/>
          <w:color w:val="000000"/>
          <w:spacing w:val="2"/>
          <w:sz w:val="28"/>
          <w:szCs w:val="28"/>
        </w:rPr>
        <w:t>02 өнер және гуманитарлық ғылымдар қорғауға рұқсат беру үшін:</w:t>
      </w:r>
    </w:p>
    <w:p w:rsidR="00571F82" w:rsidRPr="00571F82" w:rsidRDefault="00571F82" w:rsidP="0065671C">
      <w:pPr>
        <w:pStyle w:val="a9"/>
        <w:shd w:val="clear" w:color="auto" w:fill="FFFFFF"/>
        <w:spacing w:before="0" w:beforeAutospacing="0" w:after="0" w:afterAutospacing="0"/>
        <w:ind w:firstLine="709"/>
        <w:jc w:val="both"/>
        <w:textAlignment w:val="baseline"/>
        <w:rPr>
          <w:color w:val="000000"/>
          <w:spacing w:val="2"/>
          <w:sz w:val="28"/>
          <w:szCs w:val="28"/>
        </w:rPr>
      </w:pPr>
      <w:r w:rsidRPr="00571F82">
        <w:rPr>
          <w:color w:val="000000"/>
          <w:spacing w:val="2"/>
          <w:sz w:val="28"/>
          <w:szCs w:val="28"/>
        </w:rPr>
        <w:t xml:space="preserve">- Arts and Humanities Citation Index (Art end Humanitis Citeishenексex) бөлімі бойынша Web of Science Core Collection (Sines cor collection веб-сайты) </w:t>
      </w:r>
      <w:r w:rsidRPr="00571F82">
        <w:rPr>
          <w:color w:val="000000"/>
          <w:spacing w:val="2"/>
          <w:sz w:val="28"/>
          <w:szCs w:val="28"/>
        </w:rPr>
        <w:lastRenderedPageBreak/>
        <w:t>дерекқорында индекстелетін немесе citescore (СайтСкор) бойынша процентиль көрсеткіші кемінде 25 болатын халықаралық рецензияланатын ғылыми журналда кемінде 1 (бір) мақала немесе шолу-ТИ (жиырма бес) Scopus (Скопус) дерекқорында және басылымдар тізімінен журналдарда 3 (үш) мақала;</w:t>
      </w:r>
    </w:p>
    <w:p w:rsidR="00571F82" w:rsidRDefault="00571F82" w:rsidP="0065671C">
      <w:pPr>
        <w:pStyle w:val="a9"/>
        <w:shd w:val="clear" w:color="auto" w:fill="FFFFFF"/>
        <w:spacing w:before="0" w:beforeAutospacing="0" w:after="0" w:afterAutospacing="0"/>
        <w:ind w:firstLine="709"/>
        <w:jc w:val="both"/>
        <w:textAlignment w:val="baseline"/>
        <w:rPr>
          <w:color w:val="000000"/>
          <w:spacing w:val="2"/>
          <w:sz w:val="28"/>
          <w:szCs w:val="28"/>
        </w:rPr>
      </w:pPr>
      <w:r w:rsidRPr="00571F82">
        <w:rPr>
          <w:color w:val="000000"/>
          <w:spacing w:val="2"/>
          <w:sz w:val="28"/>
          <w:szCs w:val="28"/>
        </w:rPr>
        <w:t>- не басылымдар тізбесіндегі журналдарда кемінде 5 (бес) мақала, оның біреуі ағылшын тілінде және халықаралық ғылыми конференцияларда ауызша баяндамасы бар 2 (екі) сөз.</w:t>
      </w:r>
    </w:p>
    <w:p w:rsidR="0065671C" w:rsidRPr="0065671C" w:rsidRDefault="00C70BDB" w:rsidP="0065671C">
      <w:pPr>
        <w:pStyle w:val="a9"/>
        <w:shd w:val="clear" w:color="auto" w:fill="FFFFFF"/>
        <w:spacing w:before="0" w:beforeAutospacing="0" w:after="0" w:afterAutospacing="0"/>
        <w:ind w:firstLine="709"/>
        <w:jc w:val="both"/>
        <w:textAlignment w:val="baseline"/>
        <w:rPr>
          <w:color w:val="000000"/>
          <w:spacing w:val="2"/>
          <w:sz w:val="28"/>
          <w:szCs w:val="28"/>
        </w:rPr>
      </w:pPr>
      <w:r w:rsidRPr="00C70BDB">
        <w:rPr>
          <w:color w:val="000000"/>
          <w:spacing w:val="2"/>
          <w:sz w:val="28"/>
          <w:szCs w:val="28"/>
        </w:rPr>
        <w:t>     </w:t>
      </w:r>
      <w:r w:rsidR="0065671C" w:rsidRPr="0065671C">
        <w:rPr>
          <w:color w:val="000000"/>
          <w:spacing w:val="2"/>
          <w:sz w:val="28"/>
          <w:szCs w:val="28"/>
        </w:rPr>
        <w:t>JCR (ЖЖҚ) деректері бойынша импакт-фактор бойынша бірінші квартильге кіретін немесе citescore (СайтСкор) бойынша кемінде 75 процентилі бар журналда бір ғылыми</w:t>
      </w:r>
      <w:r w:rsidR="00FD0028">
        <w:rPr>
          <w:color w:val="000000"/>
          <w:spacing w:val="2"/>
          <w:sz w:val="28"/>
          <w:szCs w:val="28"/>
        </w:rPr>
        <w:t xml:space="preserve"> мақала болған жағдайда, басқа </w:t>
      </w:r>
      <w:r w:rsidR="00FD0028">
        <w:rPr>
          <w:color w:val="000000"/>
          <w:spacing w:val="2"/>
          <w:sz w:val="28"/>
          <w:szCs w:val="28"/>
          <w:lang w:val="kk-KZ"/>
        </w:rPr>
        <w:t xml:space="preserve"> </w:t>
      </w:r>
      <w:r w:rsidR="00FD0028">
        <w:rPr>
          <w:color w:val="000000"/>
          <w:spacing w:val="2"/>
          <w:sz w:val="28"/>
          <w:szCs w:val="28"/>
        </w:rPr>
        <w:t>ж</w:t>
      </w:r>
      <w:r w:rsidR="0065671C" w:rsidRPr="0065671C">
        <w:rPr>
          <w:color w:val="000000"/>
          <w:spacing w:val="2"/>
          <w:sz w:val="28"/>
          <w:szCs w:val="28"/>
        </w:rPr>
        <w:t>арияланымдар талап етілмейді.</w:t>
      </w:r>
    </w:p>
    <w:p w:rsidR="0065671C" w:rsidRDefault="0065671C" w:rsidP="0065671C">
      <w:pPr>
        <w:pStyle w:val="a9"/>
        <w:shd w:val="clear" w:color="auto" w:fill="FFFFFF"/>
        <w:spacing w:before="0" w:beforeAutospacing="0" w:after="0" w:afterAutospacing="0"/>
        <w:ind w:firstLine="709"/>
        <w:jc w:val="both"/>
        <w:textAlignment w:val="baseline"/>
        <w:rPr>
          <w:color w:val="000000"/>
          <w:spacing w:val="2"/>
          <w:sz w:val="28"/>
          <w:szCs w:val="28"/>
        </w:rPr>
      </w:pPr>
      <w:r w:rsidRPr="0065671C">
        <w:rPr>
          <w:color w:val="000000"/>
          <w:spacing w:val="2"/>
          <w:sz w:val="28"/>
          <w:szCs w:val="28"/>
        </w:rPr>
        <w:t>Халықаралық рецензияланатын ғылыми журналдардағы, конференция жинақтарындағы Жарияланымдар диссертацияның мазмұнына және аталған базаларда мәлімделген журнал мен конференцияның тақырыптық бағытына сәйкес келеді, журналдың ресми сайтында, ағымдағы нөмірлерде жарияланады және article (мақала), Review (шолу) немесе article in Press (баспадағы мақала), Conference Paper, Proceedings типіне ие болады. Пәнаралық бағыты бар халықаралық рецензияланатын ғылыми журналдарда жариялауға рұқсат етіледі (Multidisciplinary).</w:t>
      </w:r>
    </w:p>
    <w:p w:rsidR="00571F82" w:rsidRPr="00571F82" w:rsidRDefault="00571F82" w:rsidP="0065671C">
      <w:pPr>
        <w:pStyle w:val="a9"/>
        <w:shd w:val="clear" w:color="auto" w:fill="FFFFFF"/>
        <w:spacing w:before="0" w:beforeAutospacing="0" w:after="0" w:afterAutospacing="0"/>
        <w:ind w:firstLine="709"/>
        <w:jc w:val="both"/>
        <w:textAlignment w:val="baseline"/>
        <w:rPr>
          <w:color w:val="000000"/>
          <w:spacing w:val="2"/>
          <w:sz w:val="28"/>
          <w:szCs w:val="28"/>
        </w:rPr>
      </w:pPr>
      <w:r w:rsidRPr="00571F82">
        <w:rPr>
          <w:color w:val="000000"/>
          <w:spacing w:val="2"/>
          <w:sz w:val="28"/>
          <w:szCs w:val="28"/>
        </w:rPr>
        <w:t>Егер Scopus және/немесе Web of Science базасында халықаралық рецензияланатын ғылыми журналды индекстеу бұзушылықтарға байланысты тоқтатылған жағдайда, онда үміткердің осы журналда индекстеу тоқтатылған жылы және өткен жылы жарияланымдары есепке алынбайды.</w:t>
      </w:r>
    </w:p>
    <w:p w:rsidR="00571F82" w:rsidRPr="00571F82" w:rsidRDefault="00571F82" w:rsidP="0065671C">
      <w:pPr>
        <w:pStyle w:val="a9"/>
        <w:shd w:val="clear" w:color="auto" w:fill="FFFFFF"/>
        <w:spacing w:before="0" w:beforeAutospacing="0" w:after="0" w:afterAutospacing="0"/>
        <w:ind w:firstLine="709"/>
        <w:jc w:val="both"/>
        <w:textAlignment w:val="baseline"/>
        <w:rPr>
          <w:color w:val="000000"/>
          <w:spacing w:val="2"/>
          <w:sz w:val="28"/>
          <w:szCs w:val="28"/>
        </w:rPr>
      </w:pPr>
      <w:r w:rsidRPr="00571F82">
        <w:rPr>
          <w:color w:val="000000"/>
          <w:spacing w:val="2"/>
          <w:sz w:val="28"/>
          <w:szCs w:val="28"/>
        </w:rPr>
        <w:t>Web of Science базасындағы журналдың квартилі және (немесе) Scopus базасындағы CiteScore (СайтСкор) бойынша процентиль жарияланған жылы не жарияланған жылдың алдындағы жыл үшін есепке алынады.</w:t>
      </w:r>
    </w:p>
    <w:p w:rsidR="00571F82" w:rsidRPr="00571F82" w:rsidRDefault="00571F82" w:rsidP="0065671C">
      <w:pPr>
        <w:pStyle w:val="a9"/>
        <w:shd w:val="clear" w:color="auto" w:fill="FFFFFF"/>
        <w:spacing w:before="0" w:beforeAutospacing="0" w:after="0" w:afterAutospacing="0"/>
        <w:ind w:firstLine="709"/>
        <w:jc w:val="both"/>
        <w:textAlignment w:val="baseline"/>
        <w:rPr>
          <w:color w:val="000000"/>
          <w:spacing w:val="2"/>
          <w:sz w:val="28"/>
          <w:szCs w:val="28"/>
        </w:rPr>
      </w:pPr>
      <w:r w:rsidRPr="00571F82">
        <w:rPr>
          <w:color w:val="000000"/>
          <w:spacing w:val="2"/>
          <w:sz w:val="28"/>
          <w:szCs w:val="28"/>
        </w:rPr>
        <w:t>Мемлекеттік құпияларды немесе қызметтік пайдалануға арналған мәліметтерді қамтитын диссертацияларды қорғау кезінде диссертацияның негізгі нәтижелері диссертация тақырыбы бойынша кемінде 7 (жеті) басылымда, оның ішінде кемінде 4 (төрт) мақала-басылымдар тізбесіне енгізілген ғылыми басылымдарда жарияланады.</w:t>
      </w:r>
    </w:p>
    <w:p w:rsidR="00C70BDB" w:rsidRPr="00C70BDB" w:rsidRDefault="00571F82" w:rsidP="0065671C">
      <w:pPr>
        <w:pStyle w:val="a9"/>
        <w:shd w:val="clear" w:color="auto" w:fill="FFFFFF"/>
        <w:spacing w:before="0" w:beforeAutospacing="0" w:after="0" w:afterAutospacing="0"/>
        <w:ind w:firstLine="709"/>
        <w:jc w:val="both"/>
        <w:textAlignment w:val="baseline"/>
        <w:rPr>
          <w:color w:val="000000"/>
          <w:spacing w:val="2"/>
          <w:sz w:val="28"/>
          <w:szCs w:val="28"/>
        </w:rPr>
      </w:pPr>
      <w:r w:rsidRPr="00571F82">
        <w:rPr>
          <w:color w:val="000000"/>
          <w:spacing w:val="2"/>
          <w:sz w:val="28"/>
          <w:szCs w:val="28"/>
        </w:rPr>
        <w:t>Шетелде диссертация қорғағ</w:t>
      </w:r>
      <w:r w:rsidR="00FD0028">
        <w:rPr>
          <w:color w:val="000000"/>
          <w:spacing w:val="2"/>
          <w:sz w:val="28"/>
          <w:szCs w:val="28"/>
        </w:rPr>
        <w:t>ан адамдар үшін аттестаттау</w:t>
      </w:r>
      <w:r w:rsidRPr="00571F82">
        <w:rPr>
          <w:color w:val="000000"/>
          <w:spacing w:val="2"/>
          <w:sz w:val="28"/>
          <w:szCs w:val="28"/>
        </w:rPr>
        <w:t xml:space="preserve"> Комитетке берілгенге дейін диссертация тақырыбы бойынша жарияланған ғылыми еңбектер (оның ішінде 1 (бір) мақала – халықаралық рецензияланатын ғылыми журналда) ескеріледі. Журналдағы мақала ретінде басылымдар тізбесінен шетелдік мерзімді ғылыми басылымдардағы мақалалар ескеріледі</w:t>
      </w:r>
      <w:r w:rsidR="00C70BDB" w:rsidRPr="00C70BDB">
        <w:rPr>
          <w:color w:val="000000"/>
          <w:spacing w:val="2"/>
          <w:sz w:val="28"/>
          <w:szCs w:val="28"/>
        </w:rPr>
        <w:t>.</w:t>
      </w: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C867E6" w:rsidP="0065671C">
      <w:pPr>
        <w:ind w:firstLine="709"/>
        <w:jc w:val="both"/>
        <w:rPr>
          <w:sz w:val="28"/>
          <w:szCs w:val="28"/>
        </w:rPr>
      </w:pPr>
    </w:p>
    <w:p w:rsidR="00C867E6" w:rsidRPr="000A70AD" w:rsidRDefault="0000572B" w:rsidP="0065671C">
      <w:pPr>
        <w:ind w:firstLine="709"/>
        <w:jc w:val="both"/>
        <w:rPr>
          <w:sz w:val="28"/>
          <w:szCs w:val="28"/>
        </w:rPr>
      </w:pPr>
      <w:r w:rsidRPr="000A70AD">
        <w:rPr>
          <w:noProof/>
          <w:sz w:val="28"/>
          <w:szCs w:val="28"/>
          <w:lang w:eastAsia="ru-RU"/>
        </w:rPr>
        <w:drawing>
          <wp:anchor distT="0" distB="0" distL="0" distR="0" simplePos="0" relativeHeight="4" behindDoc="0" locked="0" layoutInCell="1" allowOverlap="1">
            <wp:simplePos x="0" y="0"/>
            <wp:positionH relativeFrom="page">
              <wp:posOffset>7034548</wp:posOffset>
            </wp:positionH>
            <wp:positionV relativeFrom="paragraph">
              <wp:posOffset>119689</wp:posOffset>
            </wp:positionV>
            <wp:extent cx="57909" cy="106679"/>
            <wp:effectExtent l="0" t="0" r="0" b="0"/>
            <wp:wrapTopAndBottom/>
            <wp:docPr id="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jpeg"/>
                    <pic:cNvPicPr/>
                  </pic:nvPicPr>
                  <pic:blipFill>
                    <a:blip r:embed="rId7" cstate="print"/>
                    <a:stretch>
                      <a:fillRect/>
                    </a:stretch>
                  </pic:blipFill>
                  <pic:spPr>
                    <a:xfrm>
                      <a:off x="0" y="0"/>
                      <a:ext cx="57909" cy="106679"/>
                    </a:xfrm>
                    <a:prstGeom prst="rect">
                      <a:avLst/>
                    </a:prstGeom>
                  </pic:spPr>
                </pic:pic>
              </a:graphicData>
            </a:graphic>
          </wp:anchor>
        </w:drawing>
      </w:r>
    </w:p>
    <w:sectPr w:rsidR="00C867E6" w:rsidRPr="000A70AD">
      <w:headerReference w:type="default" r:id="rId8"/>
      <w:pgSz w:w="11970" w:h="16880"/>
      <w:pgMar w:top="1180" w:right="620" w:bottom="280" w:left="1480" w:header="77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B8C" w:rsidRDefault="00BB5B8C">
      <w:r>
        <w:separator/>
      </w:r>
    </w:p>
  </w:endnote>
  <w:endnote w:type="continuationSeparator" w:id="0">
    <w:p w:rsidR="00BB5B8C" w:rsidRDefault="00BB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B8C" w:rsidRDefault="00BB5B8C">
      <w:r>
        <w:separator/>
      </w:r>
    </w:p>
  </w:footnote>
  <w:footnote w:type="continuationSeparator" w:id="0">
    <w:p w:rsidR="00BB5B8C" w:rsidRDefault="00BB5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E6" w:rsidRDefault="00C867E6">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0811"/>
    <w:multiLevelType w:val="hybridMultilevel"/>
    <w:tmpl w:val="36C48A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A49FF"/>
    <w:multiLevelType w:val="hybridMultilevel"/>
    <w:tmpl w:val="1AA444C0"/>
    <w:lvl w:ilvl="0" w:tplc="F3FEDFCA">
      <w:start w:val="1"/>
      <w:numFmt w:val="decimal"/>
      <w:lvlText w:val="%1)"/>
      <w:lvlJc w:val="left"/>
      <w:pPr>
        <w:ind w:left="1002" w:hanging="854"/>
      </w:pPr>
      <w:rPr>
        <w:rFonts w:hint="default"/>
        <w:spacing w:val="-1"/>
        <w:w w:val="89"/>
        <w:lang w:val="ru-RU" w:eastAsia="en-US" w:bidi="ar-SA"/>
      </w:rPr>
    </w:lvl>
    <w:lvl w:ilvl="1" w:tplc="FB582736">
      <w:numFmt w:val="bullet"/>
      <w:lvlText w:val="•"/>
      <w:lvlJc w:val="left"/>
      <w:pPr>
        <w:ind w:left="1625" w:hanging="854"/>
      </w:pPr>
      <w:rPr>
        <w:rFonts w:hint="default"/>
        <w:lang w:val="ru-RU" w:eastAsia="en-US" w:bidi="ar-SA"/>
      </w:rPr>
    </w:lvl>
    <w:lvl w:ilvl="2" w:tplc="C302CADE">
      <w:numFmt w:val="bullet"/>
      <w:lvlText w:val="•"/>
      <w:lvlJc w:val="left"/>
      <w:pPr>
        <w:ind w:left="2251" w:hanging="854"/>
      </w:pPr>
      <w:rPr>
        <w:rFonts w:hint="default"/>
        <w:lang w:val="ru-RU" w:eastAsia="en-US" w:bidi="ar-SA"/>
      </w:rPr>
    </w:lvl>
    <w:lvl w:ilvl="3" w:tplc="2FA4FEF6">
      <w:numFmt w:val="bullet"/>
      <w:lvlText w:val="•"/>
      <w:lvlJc w:val="left"/>
      <w:pPr>
        <w:ind w:left="2876" w:hanging="854"/>
      </w:pPr>
      <w:rPr>
        <w:rFonts w:hint="default"/>
        <w:lang w:val="ru-RU" w:eastAsia="en-US" w:bidi="ar-SA"/>
      </w:rPr>
    </w:lvl>
    <w:lvl w:ilvl="4" w:tplc="BBC2B308">
      <w:numFmt w:val="bullet"/>
      <w:lvlText w:val="•"/>
      <w:lvlJc w:val="left"/>
      <w:pPr>
        <w:ind w:left="3502" w:hanging="854"/>
      </w:pPr>
      <w:rPr>
        <w:rFonts w:hint="default"/>
        <w:lang w:val="ru-RU" w:eastAsia="en-US" w:bidi="ar-SA"/>
      </w:rPr>
    </w:lvl>
    <w:lvl w:ilvl="5" w:tplc="C38A0C3A">
      <w:numFmt w:val="bullet"/>
      <w:lvlText w:val="•"/>
      <w:lvlJc w:val="left"/>
      <w:pPr>
        <w:ind w:left="4128" w:hanging="854"/>
      </w:pPr>
      <w:rPr>
        <w:rFonts w:hint="default"/>
        <w:lang w:val="ru-RU" w:eastAsia="en-US" w:bidi="ar-SA"/>
      </w:rPr>
    </w:lvl>
    <w:lvl w:ilvl="6" w:tplc="6F3478BA">
      <w:numFmt w:val="bullet"/>
      <w:lvlText w:val="•"/>
      <w:lvlJc w:val="left"/>
      <w:pPr>
        <w:ind w:left="4753" w:hanging="854"/>
      </w:pPr>
      <w:rPr>
        <w:rFonts w:hint="default"/>
        <w:lang w:val="ru-RU" w:eastAsia="en-US" w:bidi="ar-SA"/>
      </w:rPr>
    </w:lvl>
    <w:lvl w:ilvl="7" w:tplc="F6B05ADC">
      <w:numFmt w:val="bullet"/>
      <w:lvlText w:val="•"/>
      <w:lvlJc w:val="left"/>
      <w:pPr>
        <w:ind w:left="5379" w:hanging="854"/>
      </w:pPr>
      <w:rPr>
        <w:rFonts w:hint="default"/>
        <w:lang w:val="ru-RU" w:eastAsia="en-US" w:bidi="ar-SA"/>
      </w:rPr>
    </w:lvl>
    <w:lvl w:ilvl="8" w:tplc="1B4C7876">
      <w:numFmt w:val="bullet"/>
      <w:lvlText w:val="•"/>
      <w:lvlJc w:val="left"/>
      <w:pPr>
        <w:ind w:left="6004" w:hanging="854"/>
      </w:pPr>
      <w:rPr>
        <w:rFonts w:hint="default"/>
        <w:lang w:val="ru-RU" w:eastAsia="en-US" w:bidi="ar-SA"/>
      </w:rPr>
    </w:lvl>
  </w:abstractNum>
  <w:abstractNum w:abstractNumId="2" w15:restartNumberingAfterBreak="0">
    <w:nsid w:val="0897418C"/>
    <w:multiLevelType w:val="hybridMultilevel"/>
    <w:tmpl w:val="C1488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853016"/>
    <w:multiLevelType w:val="hybridMultilevel"/>
    <w:tmpl w:val="081441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122B32"/>
    <w:multiLevelType w:val="hybridMultilevel"/>
    <w:tmpl w:val="9AC284EA"/>
    <w:lvl w:ilvl="0" w:tplc="82DE2532">
      <w:start w:val="1"/>
      <w:numFmt w:val="decimal"/>
      <w:lvlText w:val="%1)"/>
      <w:lvlJc w:val="left"/>
      <w:pPr>
        <w:ind w:left="804" w:hanging="674"/>
      </w:pPr>
      <w:rPr>
        <w:rFonts w:ascii="Times New Roman" w:eastAsia="Times New Roman" w:hAnsi="Times New Roman" w:cs="Times New Roman" w:hint="default"/>
        <w:w w:val="94"/>
        <w:sz w:val="25"/>
        <w:szCs w:val="25"/>
        <w:lang w:val="ru-RU" w:eastAsia="en-US" w:bidi="ar-SA"/>
      </w:rPr>
    </w:lvl>
    <w:lvl w:ilvl="1" w:tplc="6D7A6334">
      <w:numFmt w:val="bullet"/>
      <w:lvlText w:val="•"/>
      <w:lvlJc w:val="left"/>
      <w:pPr>
        <w:ind w:left="1449" w:hanging="674"/>
      </w:pPr>
      <w:rPr>
        <w:rFonts w:hint="default"/>
        <w:lang w:val="ru-RU" w:eastAsia="en-US" w:bidi="ar-SA"/>
      </w:rPr>
    </w:lvl>
    <w:lvl w:ilvl="2" w:tplc="175214B2">
      <w:numFmt w:val="bullet"/>
      <w:lvlText w:val="•"/>
      <w:lvlJc w:val="left"/>
      <w:pPr>
        <w:ind w:left="2098" w:hanging="674"/>
      </w:pPr>
      <w:rPr>
        <w:rFonts w:hint="default"/>
        <w:lang w:val="ru-RU" w:eastAsia="en-US" w:bidi="ar-SA"/>
      </w:rPr>
    </w:lvl>
    <w:lvl w:ilvl="3" w:tplc="5C2EAED8">
      <w:numFmt w:val="bullet"/>
      <w:lvlText w:val="•"/>
      <w:lvlJc w:val="left"/>
      <w:pPr>
        <w:ind w:left="2747" w:hanging="674"/>
      </w:pPr>
      <w:rPr>
        <w:rFonts w:hint="default"/>
        <w:lang w:val="ru-RU" w:eastAsia="en-US" w:bidi="ar-SA"/>
      </w:rPr>
    </w:lvl>
    <w:lvl w:ilvl="4" w:tplc="3A5E8C1E">
      <w:numFmt w:val="bullet"/>
      <w:lvlText w:val="•"/>
      <w:lvlJc w:val="left"/>
      <w:pPr>
        <w:ind w:left="3396" w:hanging="674"/>
      </w:pPr>
      <w:rPr>
        <w:rFonts w:hint="default"/>
        <w:lang w:val="ru-RU" w:eastAsia="en-US" w:bidi="ar-SA"/>
      </w:rPr>
    </w:lvl>
    <w:lvl w:ilvl="5" w:tplc="C7B2928E">
      <w:numFmt w:val="bullet"/>
      <w:lvlText w:val="•"/>
      <w:lvlJc w:val="left"/>
      <w:pPr>
        <w:ind w:left="4045" w:hanging="674"/>
      </w:pPr>
      <w:rPr>
        <w:rFonts w:hint="default"/>
        <w:lang w:val="ru-RU" w:eastAsia="en-US" w:bidi="ar-SA"/>
      </w:rPr>
    </w:lvl>
    <w:lvl w:ilvl="6" w:tplc="FCD8B33A">
      <w:numFmt w:val="bullet"/>
      <w:lvlText w:val="•"/>
      <w:lvlJc w:val="left"/>
      <w:pPr>
        <w:ind w:left="4694" w:hanging="674"/>
      </w:pPr>
      <w:rPr>
        <w:rFonts w:hint="default"/>
        <w:lang w:val="ru-RU" w:eastAsia="en-US" w:bidi="ar-SA"/>
      </w:rPr>
    </w:lvl>
    <w:lvl w:ilvl="7" w:tplc="343650AC">
      <w:numFmt w:val="bullet"/>
      <w:lvlText w:val="•"/>
      <w:lvlJc w:val="left"/>
      <w:pPr>
        <w:ind w:left="5343" w:hanging="674"/>
      </w:pPr>
      <w:rPr>
        <w:rFonts w:hint="default"/>
        <w:lang w:val="ru-RU" w:eastAsia="en-US" w:bidi="ar-SA"/>
      </w:rPr>
    </w:lvl>
    <w:lvl w:ilvl="8" w:tplc="3C0883CC">
      <w:numFmt w:val="bullet"/>
      <w:lvlText w:val="•"/>
      <w:lvlJc w:val="left"/>
      <w:pPr>
        <w:ind w:left="5992" w:hanging="674"/>
      </w:pPr>
      <w:rPr>
        <w:rFonts w:hint="default"/>
        <w:lang w:val="ru-RU" w:eastAsia="en-US" w:bidi="ar-SA"/>
      </w:rPr>
    </w:lvl>
  </w:abstractNum>
  <w:abstractNum w:abstractNumId="5" w15:restartNumberingAfterBreak="0">
    <w:nsid w:val="35361D4F"/>
    <w:multiLevelType w:val="hybridMultilevel"/>
    <w:tmpl w:val="3ABA70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163248"/>
    <w:multiLevelType w:val="hybridMultilevel"/>
    <w:tmpl w:val="7EF020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454103"/>
    <w:multiLevelType w:val="hybridMultilevel"/>
    <w:tmpl w:val="C224825E"/>
    <w:lvl w:ilvl="0" w:tplc="B19C43D0">
      <w:start w:val="1"/>
      <w:numFmt w:val="decimal"/>
      <w:lvlText w:val="%1)"/>
      <w:lvlJc w:val="left"/>
      <w:pPr>
        <w:ind w:left="822" w:hanging="671"/>
      </w:pPr>
      <w:rPr>
        <w:rFonts w:hint="default"/>
        <w:w w:val="94"/>
        <w:lang w:val="ru-RU" w:eastAsia="en-US" w:bidi="ar-SA"/>
      </w:rPr>
    </w:lvl>
    <w:lvl w:ilvl="1" w:tplc="D9867342">
      <w:numFmt w:val="bullet"/>
      <w:lvlText w:val="•"/>
      <w:lvlJc w:val="left"/>
      <w:pPr>
        <w:ind w:left="1465" w:hanging="671"/>
      </w:pPr>
      <w:rPr>
        <w:rFonts w:hint="default"/>
        <w:lang w:val="ru-RU" w:eastAsia="en-US" w:bidi="ar-SA"/>
      </w:rPr>
    </w:lvl>
    <w:lvl w:ilvl="2" w:tplc="3D08D7CE">
      <w:numFmt w:val="bullet"/>
      <w:lvlText w:val="•"/>
      <w:lvlJc w:val="left"/>
      <w:pPr>
        <w:ind w:left="2110" w:hanging="671"/>
      </w:pPr>
      <w:rPr>
        <w:rFonts w:hint="default"/>
        <w:lang w:val="ru-RU" w:eastAsia="en-US" w:bidi="ar-SA"/>
      </w:rPr>
    </w:lvl>
    <w:lvl w:ilvl="3" w:tplc="A8FAFF8C">
      <w:numFmt w:val="bullet"/>
      <w:lvlText w:val="•"/>
      <w:lvlJc w:val="left"/>
      <w:pPr>
        <w:ind w:left="2755" w:hanging="671"/>
      </w:pPr>
      <w:rPr>
        <w:rFonts w:hint="default"/>
        <w:lang w:val="ru-RU" w:eastAsia="en-US" w:bidi="ar-SA"/>
      </w:rPr>
    </w:lvl>
    <w:lvl w:ilvl="4" w:tplc="3AAE75C4">
      <w:numFmt w:val="bullet"/>
      <w:lvlText w:val="•"/>
      <w:lvlJc w:val="left"/>
      <w:pPr>
        <w:ind w:left="3400" w:hanging="671"/>
      </w:pPr>
      <w:rPr>
        <w:rFonts w:hint="default"/>
        <w:lang w:val="ru-RU" w:eastAsia="en-US" w:bidi="ar-SA"/>
      </w:rPr>
    </w:lvl>
    <w:lvl w:ilvl="5" w:tplc="6380B44A">
      <w:numFmt w:val="bullet"/>
      <w:lvlText w:val="•"/>
      <w:lvlJc w:val="left"/>
      <w:pPr>
        <w:ind w:left="4045" w:hanging="671"/>
      </w:pPr>
      <w:rPr>
        <w:rFonts w:hint="default"/>
        <w:lang w:val="ru-RU" w:eastAsia="en-US" w:bidi="ar-SA"/>
      </w:rPr>
    </w:lvl>
    <w:lvl w:ilvl="6" w:tplc="0BBEC6DA">
      <w:numFmt w:val="bullet"/>
      <w:lvlText w:val="•"/>
      <w:lvlJc w:val="left"/>
      <w:pPr>
        <w:ind w:left="4690" w:hanging="671"/>
      </w:pPr>
      <w:rPr>
        <w:rFonts w:hint="default"/>
        <w:lang w:val="ru-RU" w:eastAsia="en-US" w:bidi="ar-SA"/>
      </w:rPr>
    </w:lvl>
    <w:lvl w:ilvl="7" w:tplc="1F62782E">
      <w:numFmt w:val="bullet"/>
      <w:lvlText w:val="•"/>
      <w:lvlJc w:val="left"/>
      <w:pPr>
        <w:ind w:left="5335" w:hanging="671"/>
      </w:pPr>
      <w:rPr>
        <w:rFonts w:hint="default"/>
        <w:lang w:val="ru-RU" w:eastAsia="en-US" w:bidi="ar-SA"/>
      </w:rPr>
    </w:lvl>
    <w:lvl w:ilvl="8" w:tplc="1464A5CA">
      <w:numFmt w:val="bullet"/>
      <w:lvlText w:val="•"/>
      <w:lvlJc w:val="left"/>
      <w:pPr>
        <w:ind w:left="5980" w:hanging="671"/>
      </w:pPr>
      <w:rPr>
        <w:rFonts w:hint="default"/>
        <w:lang w:val="ru-RU" w:eastAsia="en-US" w:bidi="ar-SA"/>
      </w:rPr>
    </w:lvl>
  </w:abstractNum>
  <w:abstractNum w:abstractNumId="8" w15:restartNumberingAfterBreak="0">
    <w:nsid w:val="4568781B"/>
    <w:multiLevelType w:val="hybridMultilevel"/>
    <w:tmpl w:val="D5DC0D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940579"/>
    <w:multiLevelType w:val="hybridMultilevel"/>
    <w:tmpl w:val="614AB5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027DE7"/>
    <w:multiLevelType w:val="hybridMultilevel"/>
    <w:tmpl w:val="B90C89E8"/>
    <w:lvl w:ilvl="0" w:tplc="EC8AF9DC">
      <w:start w:val="1"/>
      <w:numFmt w:val="decimal"/>
      <w:lvlText w:val="%1)"/>
      <w:lvlJc w:val="left"/>
      <w:pPr>
        <w:ind w:left="106" w:hanging="283"/>
      </w:pPr>
      <w:rPr>
        <w:rFonts w:ascii="Times New Roman" w:eastAsia="Times New Roman" w:hAnsi="Times New Roman" w:cs="Times New Roman" w:hint="default"/>
        <w:w w:val="94"/>
        <w:sz w:val="25"/>
        <w:szCs w:val="25"/>
        <w:lang w:val="ru-RU" w:eastAsia="en-US" w:bidi="ar-SA"/>
      </w:rPr>
    </w:lvl>
    <w:lvl w:ilvl="1" w:tplc="3A0E7BD4">
      <w:numFmt w:val="bullet"/>
      <w:lvlText w:val="•"/>
      <w:lvlJc w:val="left"/>
      <w:pPr>
        <w:ind w:left="819" w:hanging="283"/>
      </w:pPr>
      <w:rPr>
        <w:rFonts w:hint="default"/>
        <w:lang w:val="ru-RU" w:eastAsia="en-US" w:bidi="ar-SA"/>
      </w:rPr>
    </w:lvl>
    <w:lvl w:ilvl="2" w:tplc="0F905EEA">
      <w:numFmt w:val="bullet"/>
      <w:lvlText w:val="•"/>
      <w:lvlJc w:val="left"/>
      <w:pPr>
        <w:ind w:left="1538" w:hanging="283"/>
      </w:pPr>
      <w:rPr>
        <w:rFonts w:hint="default"/>
        <w:lang w:val="ru-RU" w:eastAsia="en-US" w:bidi="ar-SA"/>
      </w:rPr>
    </w:lvl>
    <w:lvl w:ilvl="3" w:tplc="C804C442">
      <w:numFmt w:val="bullet"/>
      <w:lvlText w:val="•"/>
      <w:lvlJc w:val="left"/>
      <w:pPr>
        <w:ind w:left="2257" w:hanging="283"/>
      </w:pPr>
      <w:rPr>
        <w:rFonts w:hint="default"/>
        <w:lang w:val="ru-RU" w:eastAsia="en-US" w:bidi="ar-SA"/>
      </w:rPr>
    </w:lvl>
    <w:lvl w:ilvl="4" w:tplc="B42C6B2C">
      <w:numFmt w:val="bullet"/>
      <w:lvlText w:val="•"/>
      <w:lvlJc w:val="left"/>
      <w:pPr>
        <w:ind w:left="2976" w:hanging="283"/>
      </w:pPr>
      <w:rPr>
        <w:rFonts w:hint="default"/>
        <w:lang w:val="ru-RU" w:eastAsia="en-US" w:bidi="ar-SA"/>
      </w:rPr>
    </w:lvl>
    <w:lvl w:ilvl="5" w:tplc="F1E2FE98">
      <w:numFmt w:val="bullet"/>
      <w:lvlText w:val="•"/>
      <w:lvlJc w:val="left"/>
      <w:pPr>
        <w:ind w:left="3695" w:hanging="283"/>
      </w:pPr>
      <w:rPr>
        <w:rFonts w:hint="default"/>
        <w:lang w:val="ru-RU" w:eastAsia="en-US" w:bidi="ar-SA"/>
      </w:rPr>
    </w:lvl>
    <w:lvl w:ilvl="6" w:tplc="91BC6008">
      <w:numFmt w:val="bullet"/>
      <w:lvlText w:val="•"/>
      <w:lvlJc w:val="left"/>
      <w:pPr>
        <w:ind w:left="4414" w:hanging="283"/>
      </w:pPr>
      <w:rPr>
        <w:rFonts w:hint="default"/>
        <w:lang w:val="ru-RU" w:eastAsia="en-US" w:bidi="ar-SA"/>
      </w:rPr>
    </w:lvl>
    <w:lvl w:ilvl="7" w:tplc="A7B09FCC">
      <w:numFmt w:val="bullet"/>
      <w:lvlText w:val="•"/>
      <w:lvlJc w:val="left"/>
      <w:pPr>
        <w:ind w:left="5133" w:hanging="283"/>
      </w:pPr>
      <w:rPr>
        <w:rFonts w:hint="default"/>
        <w:lang w:val="ru-RU" w:eastAsia="en-US" w:bidi="ar-SA"/>
      </w:rPr>
    </w:lvl>
    <w:lvl w:ilvl="8" w:tplc="FFBA4A02">
      <w:numFmt w:val="bullet"/>
      <w:lvlText w:val="•"/>
      <w:lvlJc w:val="left"/>
      <w:pPr>
        <w:ind w:left="5852" w:hanging="283"/>
      </w:pPr>
      <w:rPr>
        <w:rFonts w:hint="default"/>
        <w:lang w:val="ru-RU" w:eastAsia="en-US" w:bidi="ar-SA"/>
      </w:rPr>
    </w:lvl>
  </w:abstractNum>
  <w:abstractNum w:abstractNumId="11" w15:restartNumberingAfterBreak="0">
    <w:nsid w:val="58561D4F"/>
    <w:multiLevelType w:val="hybridMultilevel"/>
    <w:tmpl w:val="29AC0D8A"/>
    <w:lvl w:ilvl="0" w:tplc="E45EA1BE">
      <w:start w:val="1"/>
      <w:numFmt w:val="decimal"/>
      <w:lvlText w:val="%1)"/>
      <w:lvlJc w:val="left"/>
      <w:pPr>
        <w:ind w:left="847" w:hanging="674"/>
      </w:pPr>
      <w:rPr>
        <w:rFonts w:ascii="Times New Roman" w:eastAsia="Times New Roman" w:hAnsi="Times New Roman" w:cs="Times New Roman" w:hint="default"/>
        <w:w w:val="94"/>
        <w:sz w:val="25"/>
        <w:szCs w:val="25"/>
        <w:lang w:val="ru-RU" w:eastAsia="en-US" w:bidi="ar-SA"/>
      </w:rPr>
    </w:lvl>
    <w:lvl w:ilvl="1" w:tplc="669E2ED8">
      <w:numFmt w:val="bullet"/>
      <w:lvlText w:val="•"/>
      <w:lvlJc w:val="left"/>
      <w:pPr>
        <w:ind w:left="1485" w:hanging="674"/>
      </w:pPr>
      <w:rPr>
        <w:rFonts w:hint="default"/>
        <w:lang w:val="ru-RU" w:eastAsia="en-US" w:bidi="ar-SA"/>
      </w:rPr>
    </w:lvl>
    <w:lvl w:ilvl="2" w:tplc="80BABC5C">
      <w:numFmt w:val="bullet"/>
      <w:lvlText w:val="•"/>
      <w:lvlJc w:val="left"/>
      <w:pPr>
        <w:ind w:left="2130" w:hanging="674"/>
      </w:pPr>
      <w:rPr>
        <w:rFonts w:hint="default"/>
        <w:lang w:val="ru-RU" w:eastAsia="en-US" w:bidi="ar-SA"/>
      </w:rPr>
    </w:lvl>
    <w:lvl w:ilvl="3" w:tplc="9006D164">
      <w:numFmt w:val="bullet"/>
      <w:lvlText w:val="•"/>
      <w:lvlJc w:val="left"/>
      <w:pPr>
        <w:ind w:left="2775" w:hanging="674"/>
      </w:pPr>
      <w:rPr>
        <w:rFonts w:hint="default"/>
        <w:lang w:val="ru-RU" w:eastAsia="en-US" w:bidi="ar-SA"/>
      </w:rPr>
    </w:lvl>
    <w:lvl w:ilvl="4" w:tplc="84088E5C">
      <w:numFmt w:val="bullet"/>
      <w:lvlText w:val="•"/>
      <w:lvlJc w:val="left"/>
      <w:pPr>
        <w:ind w:left="3420" w:hanging="674"/>
      </w:pPr>
      <w:rPr>
        <w:rFonts w:hint="default"/>
        <w:lang w:val="ru-RU" w:eastAsia="en-US" w:bidi="ar-SA"/>
      </w:rPr>
    </w:lvl>
    <w:lvl w:ilvl="5" w:tplc="EABE2100">
      <w:numFmt w:val="bullet"/>
      <w:lvlText w:val="•"/>
      <w:lvlJc w:val="left"/>
      <w:pPr>
        <w:ind w:left="4065" w:hanging="674"/>
      </w:pPr>
      <w:rPr>
        <w:rFonts w:hint="default"/>
        <w:lang w:val="ru-RU" w:eastAsia="en-US" w:bidi="ar-SA"/>
      </w:rPr>
    </w:lvl>
    <w:lvl w:ilvl="6" w:tplc="7B26FF98">
      <w:numFmt w:val="bullet"/>
      <w:lvlText w:val="•"/>
      <w:lvlJc w:val="left"/>
      <w:pPr>
        <w:ind w:left="4710" w:hanging="674"/>
      </w:pPr>
      <w:rPr>
        <w:rFonts w:hint="default"/>
        <w:lang w:val="ru-RU" w:eastAsia="en-US" w:bidi="ar-SA"/>
      </w:rPr>
    </w:lvl>
    <w:lvl w:ilvl="7" w:tplc="1D4A0332">
      <w:numFmt w:val="bullet"/>
      <w:lvlText w:val="•"/>
      <w:lvlJc w:val="left"/>
      <w:pPr>
        <w:ind w:left="5355" w:hanging="674"/>
      </w:pPr>
      <w:rPr>
        <w:rFonts w:hint="default"/>
        <w:lang w:val="ru-RU" w:eastAsia="en-US" w:bidi="ar-SA"/>
      </w:rPr>
    </w:lvl>
    <w:lvl w:ilvl="8" w:tplc="0A8E4E0A">
      <w:numFmt w:val="bullet"/>
      <w:lvlText w:val="•"/>
      <w:lvlJc w:val="left"/>
      <w:pPr>
        <w:ind w:left="6000" w:hanging="674"/>
      </w:pPr>
      <w:rPr>
        <w:rFonts w:hint="default"/>
        <w:lang w:val="ru-RU" w:eastAsia="en-US" w:bidi="ar-SA"/>
      </w:rPr>
    </w:lvl>
  </w:abstractNum>
  <w:abstractNum w:abstractNumId="12" w15:restartNumberingAfterBreak="0">
    <w:nsid w:val="65D72A0B"/>
    <w:multiLevelType w:val="hybridMultilevel"/>
    <w:tmpl w:val="41F4B72E"/>
    <w:lvl w:ilvl="0" w:tplc="E530F462">
      <w:start w:val="1"/>
      <w:numFmt w:val="decimal"/>
      <w:lvlText w:val="%1)"/>
      <w:lvlJc w:val="left"/>
      <w:pPr>
        <w:ind w:left="113" w:hanging="662"/>
      </w:pPr>
      <w:rPr>
        <w:rFonts w:hint="default"/>
        <w:spacing w:val="-1"/>
        <w:w w:val="89"/>
        <w:lang w:val="ru-RU" w:eastAsia="en-US" w:bidi="ar-SA"/>
      </w:rPr>
    </w:lvl>
    <w:lvl w:ilvl="1" w:tplc="DAF6CA82">
      <w:numFmt w:val="bullet"/>
      <w:lvlText w:val="•"/>
      <w:lvlJc w:val="left"/>
      <w:pPr>
        <w:ind w:left="835" w:hanging="662"/>
      </w:pPr>
      <w:rPr>
        <w:rFonts w:hint="default"/>
        <w:lang w:val="ru-RU" w:eastAsia="en-US" w:bidi="ar-SA"/>
      </w:rPr>
    </w:lvl>
    <w:lvl w:ilvl="2" w:tplc="502ADFA0">
      <w:numFmt w:val="bullet"/>
      <w:lvlText w:val="•"/>
      <w:lvlJc w:val="left"/>
      <w:pPr>
        <w:ind w:left="1550" w:hanging="662"/>
      </w:pPr>
      <w:rPr>
        <w:rFonts w:hint="default"/>
        <w:lang w:val="ru-RU" w:eastAsia="en-US" w:bidi="ar-SA"/>
      </w:rPr>
    </w:lvl>
    <w:lvl w:ilvl="3" w:tplc="BB845884">
      <w:numFmt w:val="bullet"/>
      <w:lvlText w:val="•"/>
      <w:lvlJc w:val="left"/>
      <w:pPr>
        <w:ind w:left="2265" w:hanging="662"/>
      </w:pPr>
      <w:rPr>
        <w:rFonts w:hint="default"/>
        <w:lang w:val="ru-RU" w:eastAsia="en-US" w:bidi="ar-SA"/>
      </w:rPr>
    </w:lvl>
    <w:lvl w:ilvl="4" w:tplc="52AE5D3C">
      <w:numFmt w:val="bullet"/>
      <w:lvlText w:val="•"/>
      <w:lvlJc w:val="left"/>
      <w:pPr>
        <w:ind w:left="2980" w:hanging="662"/>
      </w:pPr>
      <w:rPr>
        <w:rFonts w:hint="default"/>
        <w:lang w:val="ru-RU" w:eastAsia="en-US" w:bidi="ar-SA"/>
      </w:rPr>
    </w:lvl>
    <w:lvl w:ilvl="5" w:tplc="30A45316">
      <w:numFmt w:val="bullet"/>
      <w:lvlText w:val="•"/>
      <w:lvlJc w:val="left"/>
      <w:pPr>
        <w:ind w:left="3695" w:hanging="662"/>
      </w:pPr>
      <w:rPr>
        <w:rFonts w:hint="default"/>
        <w:lang w:val="ru-RU" w:eastAsia="en-US" w:bidi="ar-SA"/>
      </w:rPr>
    </w:lvl>
    <w:lvl w:ilvl="6" w:tplc="DAE656FE">
      <w:numFmt w:val="bullet"/>
      <w:lvlText w:val="•"/>
      <w:lvlJc w:val="left"/>
      <w:pPr>
        <w:ind w:left="4410" w:hanging="662"/>
      </w:pPr>
      <w:rPr>
        <w:rFonts w:hint="default"/>
        <w:lang w:val="ru-RU" w:eastAsia="en-US" w:bidi="ar-SA"/>
      </w:rPr>
    </w:lvl>
    <w:lvl w:ilvl="7" w:tplc="EAA43D88">
      <w:numFmt w:val="bullet"/>
      <w:lvlText w:val="•"/>
      <w:lvlJc w:val="left"/>
      <w:pPr>
        <w:ind w:left="5125" w:hanging="662"/>
      </w:pPr>
      <w:rPr>
        <w:rFonts w:hint="default"/>
        <w:lang w:val="ru-RU" w:eastAsia="en-US" w:bidi="ar-SA"/>
      </w:rPr>
    </w:lvl>
    <w:lvl w:ilvl="8" w:tplc="0EFC4C76">
      <w:numFmt w:val="bullet"/>
      <w:lvlText w:val="•"/>
      <w:lvlJc w:val="left"/>
      <w:pPr>
        <w:ind w:left="5840" w:hanging="662"/>
      </w:pPr>
      <w:rPr>
        <w:rFonts w:hint="default"/>
        <w:lang w:val="ru-RU" w:eastAsia="en-US" w:bidi="ar-SA"/>
      </w:rPr>
    </w:lvl>
  </w:abstractNum>
  <w:abstractNum w:abstractNumId="13" w15:restartNumberingAfterBreak="0">
    <w:nsid w:val="6D2B5FB2"/>
    <w:multiLevelType w:val="hybridMultilevel"/>
    <w:tmpl w:val="CF06B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7E7D38"/>
    <w:multiLevelType w:val="hybridMultilevel"/>
    <w:tmpl w:val="32880D7E"/>
    <w:lvl w:ilvl="0" w:tplc="F56AA0A8">
      <w:start w:val="1"/>
      <w:numFmt w:val="decimal"/>
      <w:lvlText w:val="%1)"/>
      <w:lvlJc w:val="left"/>
      <w:pPr>
        <w:ind w:left="793" w:hanging="653"/>
      </w:pPr>
      <w:rPr>
        <w:rFonts w:ascii="Times New Roman" w:eastAsia="Times New Roman" w:hAnsi="Times New Roman" w:cs="Times New Roman" w:hint="default"/>
        <w:w w:val="94"/>
        <w:sz w:val="25"/>
        <w:szCs w:val="25"/>
        <w:lang w:val="ru-RU" w:eastAsia="en-US" w:bidi="ar-SA"/>
      </w:rPr>
    </w:lvl>
    <w:lvl w:ilvl="1" w:tplc="BA587036">
      <w:numFmt w:val="bullet"/>
      <w:lvlText w:val="•"/>
      <w:lvlJc w:val="left"/>
      <w:pPr>
        <w:ind w:left="1447" w:hanging="653"/>
      </w:pPr>
      <w:rPr>
        <w:rFonts w:hint="default"/>
        <w:lang w:val="ru-RU" w:eastAsia="en-US" w:bidi="ar-SA"/>
      </w:rPr>
    </w:lvl>
    <w:lvl w:ilvl="2" w:tplc="28046564">
      <w:numFmt w:val="bullet"/>
      <w:lvlText w:val="•"/>
      <w:lvlJc w:val="left"/>
      <w:pPr>
        <w:ind w:left="2094" w:hanging="653"/>
      </w:pPr>
      <w:rPr>
        <w:rFonts w:hint="default"/>
        <w:lang w:val="ru-RU" w:eastAsia="en-US" w:bidi="ar-SA"/>
      </w:rPr>
    </w:lvl>
    <w:lvl w:ilvl="3" w:tplc="1DF6AA8A">
      <w:numFmt w:val="bullet"/>
      <w:lvlText w:val="•"/>
      <w:lvlJc w:val="left"/>
      <w:pPr>
        <w:ind w:left="2741" w:hanging="653"/>
      </w:pPr>
      <w:rPr>
        <w:rFonts w:hint="default"/>
        <w:lang w:val="ru-RU" w:eastAsia="en-US" w:bidi="ar-SA"/>
      </w:rPr>
    </w:lvl>
    <w:lvl w:ilvl="4" w:tplc="EA762EBC">
      <w:numFmt w:val="bullet"/>
      <w:lvlText w:val="•"/>
      <w:lvlJc w:val="left"/>
      <w:pPr>
        <w:ind w:left="3388" w:hanging="653"/>
      </w:pPr>
      <w:rPr>
        <w:rFonts w:hint="default"/>
        <w:lang w:val="ru-RU" w:eastAsia="en-US" w:bidi="ar-SA"/>
      </w:rPr>
    </w:lvl>
    <w:lvl w:ilvl="5" w:tplc="35A6AAD2">
      <w:numFmt w:val="bullet"/>
      <w:lvlText w:val="•"/>
      <w:lvlJc w:val="left"/>
      <w:pPr>
        <w:ind w:left="4035" w:hanging="653"/>
      </w:pPr>
      <w:rPr>
        <w:rFonts w:hint="default"/>
        <w:lang w:val="ru-RU" w:eastAsia="en-US" w:bidi="ar-SA"/>
      </w:rPr>
    </w:lvl>
    <w:lvl w:ilvl="6" w:tplc="EBE40D3C">
      <w:numFmt w:val="bullet"/>
      <w:lvlText w:val="•"/>
      <w:lvlJc w:val="left"/>
      <w:pPr>
        <w:ind w:left="4682" w:hanging="653"/>
      </w:pPr>
      <w:rPr>
        <w:rFonts w:hint="default"/>
        <w:lang w:val="ru-RU" w:eastAsia="en-US" w:bidi="ar-SA"/>
      </w:rPr>
    </w:lvl>
    <w:lvl w:ilvl="7" w:tplc="F3CA1792">
      <w:numFmt w:val="bullet"/>
      <w:lvlText w:val="•"/>
      <w:lvlJc w:val="left"/>
      <w:pPr>
        <w:ind w:left="5329" w:hanging="653"/>
      </w:pPr>
      <w:rPr>
        <w:rFonts w:hint="default"/>
        <w:lang w:val="ru-RU" w:eastAsia="en-US" w:bidi="ar-SA"/>
      </w:rPr>
    </w:lvl>
    <w:lvl w:ilvl="8" w:tplc="B4F24AFE">
      <w:numFmt w:val="bullet"/>
      <w:lvlText w:val="•"/>
      <w:lvlJc w:val="left"/>
      <w:pPr>
        <w:ind w:left="5976" w:hanging="653"/>
      </w:pPr>
      <w:rPr>
        <w:rFonts w:hint="default"/>
        <w:lang w:val="ru-RU" w:eastAsia="en-US" w:bidi="ar-SA"/>
      </w:rPr>
    </w:lvl>
  </w:abstractNum>
  <w:num w:numId="1">
    <w:abstractNumId w:val="1"/>
  </w:num>
  <w:num w:numId="2">
    <w:abstractNumId w:val="14"/>
  </w:num>
  <w:num w:numId="3">
    <w:abstractNumId w:val="7"/>
  </w:num>
  <w:num w:numId="4">
    <w:abstractNumId w:val="12"/>
  </w:num>
  <w:num w:numId="5">
    <w:abstractNumId w:val="11"/>
  </w:num>
  <w:num w:numId="6">
    <w:abstractNumId w:val="4"/>
  </w:num>
  <w:num w:numId="7">
    <w:abstractNumId w:val="10"/>
  </w:num>
  <w:num w:numId="8">
    <w:abstractNumId w:val="2"/>
  </w:num>
  <w:num w:numId="9">
    <w:abstractNumId w:val="5"/>
  </w:num>
  <w:num w:numId="10">
    <w:abstractNumId w:val="6"/>
  </w:num>
  <w:num w:numId="11">
    <w:abstractNumId w:val="8"/>
  </w:num>
  <w:num w:numId="12">
    <w:abstractNumId w:val="3"/>
  </w:num>
  <w:num w:numId="13">
    <w:abstractNumId w:val="9"/>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E6"/>
    <w:rsid w:val="0000572B"/>
    <w:rsid w:val="0003496B"/>
    <w:rsid w:val="000A70AD"/>
    <w:rsid w:val="000D67BB"/>
    <w:rsid w:val="00227F46"/>
    <w:rsid w:val="003B1721"/>
    <w:rsid w:val="003F52FF"/>
    <w:rsid w:val="004559C0"/>
    <w:rsid w:val="00571F82"/>
    <w:rsid w:val="0065671C"/>
    <w:rsid w:val="00720518"/>
    <w:rsid w:val="007E421E"/>
    <w:rsid w:val="00977DF6"/>
    <w:rsid w:val="00B7449F"/>
    <w:rsid w:val="00BB5B8C"/>
    <w:rsid w:val="00BD3369"/>
    <w:rsid w:val="00C70BDB"/>
    <w:rsid w:val="00C867E6"/>
    <w:rsid w:val="00CB6D99"/>
    <w:rsid w:val="00D738C4"/>
    <w:rsid w:val="00D94662"/>
    <w:rsid w:val="00F06BE1"/>
    <w:rsid w:val="00FB7B63"/>
    <w:rsid w:val="00FD0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4EE1C7-F359-49E8-91C4-E569DB4D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5"/>
      <w:szCs w:val="25"/>
    </w:rPr>
  </w:style>
  <w:style w:type="paragraph" w:styleId="a4">
    <w:name w:val="List Paragraph"/>
    <w:basedOn w:val="a"/>
    <w:uiPriority w:val="1"/>
    <w:qFormat/>
  </w:style>
  <w:style w:type="paragraph" w:customStyle="1" w:styleId="TableParagraph">
    <w:name w:val="Table Paragraph"/>
    <w:basedOn w:val="a"/>
    <w:uiPriority w:val="1"/>
    <w:qFormat/>
    <w:pPr>
      <w:jc w:val="both"/>
    </w:pPr>
  </w:style>
  <w:style w:type="paragraph" w:styleId="a5">
    <w:name w:val="header"/>
    <w:basedOn w:val="a"/>
    <w:link w:val="a6"/>
    <w:uiPriority w:val="99"/>
    <w:unhideWhenUsed/>
    <w:rsid w:val="00977DF6"/>
    <w:pPr>
      <w:tabs>
        <w:tab w:val="center" w:pos="4677"/>
        <w:tab w:val="right" w:pos="9355"/>
      </w:tabs>
    </w:pPr>
  </w:style>
  <w:style w:type="character" w:customStyle="1" w:styleId="a6">
    <w:name w:val="Верхний колонтитул Знак"/>
    <w:basedOn w:val="a0"/>
    <w:link w:val="a5"/>
    <w:uiPriority w:val="99"/>
    <w:rsid w:val="00977DF6"/>
    <w:rPr>
      <w:rFonts w:ascii="Times New Roman" w:eastAsia="Times New Roman" w:hAnsi="Times New Roman" w:cs="Times New Roman"/>
      <w:lang w:val="ru-RU"/>
    </w:rPr>
  </w:style>
  <w:style w:type="paragraph" w:styleId="a7">
    <w:name w:val="footer"/>
    <w:basedOn w:val="a"/>
    <w:link w:val="a8"/>
    <w:uiPriority w:val="99"/>
    <w:unhideWhenUsed/>
    <w:rsid w:val="00977DF6"/>
    <w:pPr>
      <w:tabs>
        <w:tab w:val="center" w:pos="4677"/>
        <w:tab w:val="right" w:pos="9355"/>
      </w:tabs>
    </w:pPr>
  </w:style>
  <w:style w:type="character" w:customStyle="1" w:styleId="a8">
    <w:name w:val="Нижний колонтитул Знак"/>
    <w:basedOn w:val="a0"/>
    <w:link w:val="a7"/>
    <w:uiPriority w:val="99"/>
    <w:rsid w:val="00977DF6"/>
    <w:rPr>
      <w:rFonts w:ascii="Times New Roman" w:eastAsia="Times New Roman" w:hAnsi="Times New Roman" w:cs="Times New Roman"/>
      <w:lang w:val="ru-RU"/>
    </w:rPr>
  </w:style>
  <w:style w:type="paragraph" w:styleId="a9">
    <w:name w:val="Normal (Web)"/>
    <w:basedOn w:val="a"/>
    <w:uiPriority w:val="99"/>
    <w:unhideWhenUsed/>
    <w:rsid w:val="00C70BDB"/>
    <w:pPr>
      <w:widowControl/>
      <w:autoSpaceDE/>
      <w:autoSpaceDN/>
      <w:spacing w:before="100" w:beforeAutospacing="1" w:after="100" w:afterAutospacing="1"/>
    </w:pPr>
    <w:rPr>
      <w:sz w:val="24"/>
      <w:szCs w:val="24"/>
      <w:lang w:eastAsia="ru-RU"/>
    </w:rPr>
  </w:style>
  <w:style w:type="paragraph" w:styleId="aa">
    <w:name w:val="Balloon Text"/>
    <w:basedOn w:val="a"/>
    <w:link w:val="ab"/>
    <w:uiPriority w:val="99"/>
    <w:semiHidden/>
    <w:unhideWhenUsed/>
    <w:rsid w:val="00F06BE1"/>
    <w:rPr>
      <w:rFonts w:ascii="Segoe UI" w:hAnsi="Segoe UI" w:cs="Segoe UI"/>
      <w:sz w:val="18"/>
      <w:szCs w:val="18"/>
    </w:rPr>
  </w:style>
  <w:style w:type="character" w:customStyle="1" w:styleId="ab">
    <w:name w:val="Текст выноски Знак"/>
    <w:basedOn w:val="a0"/>
    <w:link w:val="aa"/>
    <w:uiPriority w:val="99"/>
    <w:semiHidden/>
    <w:rsid w:val="00F06BE1"/>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54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1810</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GavrilovaTV</dc:creator>
  <cp:lastModifiedBy>user</cp:lastModifiedBy>
  <cp:revision>6</cp:revision>
  <cp:lastPrinted>2023-01-20T08:39:00Z</cp:lastPrinted>
  <dcterms:created xsi:type="dcterms:W3CDTF">2023-04-04T03:38:00Z</dcterms:created>
  <dcterms:modified xsi:type="dcterms:W3CDTF">2024-11-08T05:55:00Z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LastSaved">
    <vt:filetime>2022-11-22T00:00:00Z</vt:filetime>
  </property>
</Properties>
</file>